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9924A7" w14:textId="2C73B4D3" w:rsidR="00C96C94" w:rsidRPr="00C54283" w:rsidRDefault="002B2374" w:rsidP="004171AD">
      <w:pPr>
        <w:ind w:left="321"/>
        <w:jc w:val="center"/>
        <w:rPr>
          <w:b/>
          <w:sz w:val="32"/>
        </w:rPr>
      </w:pPr>
      <w:r>
        <w:rPr>
          <w:b/>
          <w:sz w:val="32"/>
        </w:rPr>
        <w:t xml:space="preserve">Does </w:t>
      </w:r>
      <w:r w:rsidR="004171AD">
        <w:rPr>
          <w:b/>
          <w:sz w:val="32"/>
        </w:rPr>
        <w:t xml:space="preserve">Takaful </w:t>
      </w:r>
      <w:r>
        <w:rPr>
          <w:b/>
          <w:sz w:val="32"/>
        </w:rPr>
        <w:t>Perform Proficiently in</w:t>
      </w:r>
      <w:r w:rsidR="004171AD">
        <w:rPr>
          <w:b/>
          <w:sz w:val="32"/>
        </w:rPr>
        <w:t xml:space="preserve"> Bangladesh and Indonesia</w:t>
      </w:r>
      <w:r>
        <w:rPr>
          <w:b/>
          <w:sz w:val="32"/>
        </w:rPr>
        <w:t>? – A Critical Analysis</w:t>
      </w:r>
    </w:p>
    <w:p w14:paraId="011FCD8C" w14:textId="77777777" w:rsidR="00C96C94" w:rsidRPr="00C54283" w:rsidRDefault="00C96C94" w:rsidP="00967E2E">
      <w:pPr>
        <w:ind w:left="317"/>
        <w:jc w:val="both"/>
        <w:rPr>
          <w:b/>
          <w:sz w:val="32"/>
        </w:rPr>
      </w:pPr>
    </w:p>
    <w:p w14:paraId="3C1D3426" w14:textId="61A40BDA" w:rsidR="00C96C94" w:rsidRPr="00A650EE" w:rsidRDefault="00A650EE" w:rsidP="00A650EE">
      <w:pPr>
        <w:ind w:left="317"/>
        <w:jc w:val="center"/>
        <w:rPr>
          <w:sz w:val="24"/>
          <w:szCs w:val="24"/>
        </w:rPr>
      </w:pPr>
      <w:r>
        <w:rPr>
          <w:sz w:val="24"/>
          <w:szCs w:val="24"/>
        </w:rPr>
        <w:t>Md. Shariful Haque</w:t>
      </w:r>
      <w:r>
        <w:rPr>
          <w:rStyle w:val="FootnoteReference"/>
          <w:sz w:val="24"/>
          <w:szCs w:val="24"/>
        </w:rPr>
        <w:footnoteReference w:id="1"/>
      </w:r>
    </w:p>
    <w:p w14:paraId="0F9F067A" w14:textId="5AE35443" w:rsidR="00A650EE" w:rsidRPr="00A650EE" w:rsidRDefault="00A650EE" w:rsidP="00A650EE">
      <w:pPr>
        <w:ind w:left="317"/>
        <w:jc w:val="center"/>
        <w:rPr>
          <w:sz w:val="24"/>
          <w:szCs w:val="24"/>
        </w:rPr>
      </w:pPr>
      <w:r w:rsidRPr="00A650EE">
        <w:rPr>
          <w:sz w:val="24"/>
          <w:szCs w:val="24"/>
        </w:rPr>
        <w:t>Saeeda Lubaba</w:t>
      </w:r>
    </w:p>
    <w:p w14:paraId="5E246DCC" w14:textId="1BE439C9" w:rsidR="00A650EE" w:rsidRPr="00A650EE" w:rsidRDefault="00A650EE" w:rsidP="00A650EE">
      <w:pPr>
        <w:ind w:left="317"/>
        <w:jc w:val="center"/>
        <w:rPr>
          <w:sz w:val="24"/>
          <w:szCs w:val="24"/>
        </w:rPr>
      </w:pPr>
      <w:r w:rsidRPr="00A650EE">
        <w:rPr>
          <w:sz w:val="24"/>
          <w:szCs w:val="24"/>
        </w:rPr>
        <w:t>Abu Omar Faruq Ahmad</w:t>
      </w:r>
    </w:p>
    <w:p w14:paraId="1D899489" w14:textId="277D5558" w:rsidR="00A650EE" w:rsidRDefault="00A650EE" w:rsidP="00A650EE">
      <w:pPr>
        <w:ind w:left="317"/>
        <w:jc w:val="center"/>
        <w:rPr>
          <w:b/>
          <w:sz w:val="32"/>
        </w:rPr>
      </w:pPr>
      <w:r w:rsidRPr="00A650EE">
        <w:rPr>
          <w:sz w:val="24"/>
          <w:szCs w:val="24"/>
        </w:rPr>
        <w:t>Aishath Muneeza</w:t>
      </w:r>
    </w:p>
    <w:p w14:paraId="0E3FCABE" w14:textId="77777777" w:rsidR="00A650EE" w:rsidRPr="00C54283" w:rsidRDefault="00A650EE" w:rsidP="00967E2E">
      <w:pPr>
        <w:ind w:left="317"/>
        <w:jc w:val="both"/>
        <w:rPr>
          <w:b/>
          <w:sz w:val="32"/>
        </w:rPr>
      </w:pPr>
    </w:p>
    <w:p w14:paraId="476669CD" w14:textId="77777777" w:rsidR="000E1B94" w:rsidRPr="00C54283" w:rsidRDefault="000E1B94" w:rsidP="00652D95">
      <w:pPr>
        <w:jc w:val="both"/>
        <w:rPr>
          <w:b/>
          <w:sz w:val="24"/>
          <w:szCs w:val="24"/>
        </w:rPr>
      </w:pPr>
      <w:r w:rsidRPr="00C54283">
        <w:rPr>
          <w:i/>
          <w:sz w:val="24"/>
          <w:szCs w:val="24"/>
        </w:rPr>
        <w:t>Abstract</w:t>
      </w:r>
    </w:p>
    <w:p w14:paraId="3EF5B42A" w14:textId="77777777" w:rsidR="000E1B94" w:rsidRPr="00C54283" w:rsidRDefault="000E1B94" w:rsidP="000E1B94">
      <w:pPr>
        <w:pStyle w:val="BodyText"/>
        <w:spacing w:before="9"/>
        <w:ind w:left="0"/>
        <w:jc w:val="both"/>
        <w:rPr>
          <w:b/>
          <w:i/>
        </w:rPr>
      </w:pPr>
    </w:p>
    <w:p w14:paraId="415CDF6A" w14:textId="62726239" w:rsidR="00172A67" w:rsidRDefault="00172A67" w:rsidP="002720D4">
      <w:pPr>
        <w:pStyle w:val="BodyText"/>
        <w:spacing w:before="1"/>
        <w:ind w:left="0" w:right="685"/>
        <w:jc w:val="both"/>
      </w:pPr>
      <w:r>
        <w:t xml:space="preserve">Purpose: </w:t>
      </w:r>
      <w:r w:rsidR="00AC47D1">
        <w:t xml:space="preserve">This </w:t>
      </w:r>
      <w:r w:rsidR="000E1B94" w:rsidRPr="00C54283">
        <w:t xml:space="preserve">research aims at investigating the </w:t>
      </w:r>
      <w:r w:rsidR="00581D25">
        <w:t>challenges facing the development of takaful industry in Bangladesh and Indonesia</w:t>
      </w:r>
      <w:r w:rsidR="000E1B94" w:rsidRPr="00C54283">
        <w:t xml:space="preserve">. </w:t>
      </w:r>
    </w:p>
    <w:p w14:paraId="7DE93504" w14:textId="77777777" w:rsidR="00172A67" w:rsidRDefault="00172A67" w:rsidP="002720D4">
      <w:pPr>
        <w:pStyle w:val="BodyText"/>
        <w:spacing w:before="1"/>
        <w:ind w:left="0" w:right="685"/>
        <w:jc w:val="both"/>
      </w:pPr>
    </w:p>
    <w:p w14:paraId="0575C2E3" w14:textId="26CC59FC" w:rsidR="00172A67" w:rsidRDefault="00172A67" w:rsidP="002720D4">
      <w:pPr>
        <w:pStyle w:val="BodyText"/>
        <w:spacing w:before="1"/>
        <w:ind w:left="0" w:right="685"/>
        <w:jc w:val="both"/>
      </w:pPr>
      <w:r>
        <w:t xml:space="preserve">Methodology: </w:t>
      </w:r>
      <w:r w:rsidR="009969D6">
        <w:t xml:space="preserve">This is a qualitative exploratory research where primary sources such as laws and regulations and the secondary sources such as scholarly articles and books on the subject matter are reviewed to derive conclusions. </w:t>
      </w:r>
    </w:p>
    <w:p w14:paraId="63392E41" w14:textId="77777777" w:rsidR="00172A67" w:rsidRDefault="00172A67" w:rsidP="002720D4">
      <w:pPr>
        <w:pStyle w:val="BodyText"/>
        <w:spacing w:before="1"/>
        <w:ind w:left="0" w:right="685"/>
        <w:jc w:val="both"/>
      </w:pPr>
    </w:p>
    <w:p w14:paraId="3FD15335" w14:textId="59BC9853" w:rsidR="00172A67" w:rsidRDefault="00172A67" w:rsidP="002720D4">
      <w:pPr>
        <w:pStyle w:val="BodyText"/>
        <w:spacing w:before="1"/>
        <w:ind w:left="0" w:right="685"/>
        <w:jc w:val="both"/>
      </w:pPr>
      <w:r>
        <w:t xml:space="preserve">Findings: </w:t>
      </w:r>
      <w:r w:rsidR="00C719BC" w:rsidRPr="00C719BC">
        <w:t xml:space="preserve">This study concludes that efficiency of Takaful in both countries is dependent on some factors like proper regulation, education, skilled human </w:t>
      </w:r>
      <w:r w:rsidR="00324B0E">
        <w:t>resource, customers’ awareness and technology</w:t>
      </w:r>
      <w:r w:rsidR="00C719BC" w:rsidRPr="00C719BC">
        <w:t xml:space="preserve">. </w:t>
      </w:r>
      <w:r w:rsidR="00324B0E">
        <w:t>Though Indonesia has a proper legislation to govern takaful, Bangladesh lacks it. As such, there is need for Bangladesh to come up with the required regulatory framework for takaful.</w:t>
      </w:r>
    </w:p>
    <w:p w14:paraId="18C36704" w14:textId="77777777" w:rsidR="00172A67" w:rsidRDefault="00172A67" w:rsidP="002720D4">
      <w:pPr>
        <w:pStyle w:val="BodyText"/>
        <w:spacing w:before="1"/>
        <w:ind w:left="0" w:right="685"/>
        <w:jc w:val="both"/>
      </w:pPr>
    </w:p>
    <w:p w14:paraId="730D8F2A" w14:textId="1B53C977" w:rsidR="000E1B94" w:rsidRPr="00C54283" w:rsidRDefault="00172A67" w:rsidP="002720D4">
      <w:pPr>
        <w:pStyle w:val="BodyText"/>
        <w:spacing w:before="1"/>
        <w:ind w:left="0" w:right="685"/>
        <w:jc w:val="both"/>
      </w:pPr>
      <w:r>
        <w:t xml:space="preserve">Originality/Value: </w:t>
      </w:r>
      <w:r w:rsidR="007A44FF" w:rsidRPr="00C54283">
        <w:t>It is anticipated that the outcome of the research will</w:t>
      </w:r>
      <w:r w:rsidR="0080602D">
        <w:t xml:space="preserve"> assist policy makers and other stakeholders to und</w:t>
      </w:r>
      <w:r w:rsidR="00181729">
        <w:t>erstand the inhibitions facing</w:t>
      </w:r>
      <w:r w:rsidR="0080602D">
        <w:t xml:space="preserve"> the development </w:t>
      </w:r>
      <w:r w:rsidR="009D344C">
        <w:t xml:space="preserve">of takaful </w:t>
      </w:r>
      <w:r w:rsidR="00181729">
        <w:t xml:space="preserve">industry </w:t>
      </w:r>
      <w:r w:rsidR="009D344C">
        <w:t>in these two jurisdictions in the hope that these challenges can be eliminated</w:t>
      </w:r>
      <w:r w:rsidR="00181729">
        <w:t xml:space="preserve"> for the sustainable development of it</w:t>
      </w:r>
      <w:r w:rsidR="009D344C">
        <w:t>.</w:t>
      </w:r>
      <w:r w:rsidR="007A44FF" w:rsidRPr="00C54283">
        <w:t xml:space="preserve"> </w:t>
      </w:r>
    </w:p>
    <w:p w14:paraId="6A3A2B47" w14:textId="7CA0CD08" w:rsidR="000E1B94" w:rsidRPr="00C54283" w:rsidRDefault="008C577C" w:rsidP="000E1B94">
      <w:pPr>
        <w:spacing w:before="161"/>
        <w:ind w:left="100"/>
        <w:jc w:val="both"/>
        <w:rPr>
          <w:i/>
          <w:sz w:val="24"/>
          <w:szCs w:val="24"/>
        </w:rPr>
      </w:pPr>
      <w:r w:rsidRPr="00C54283">
        <w:rPr>
          <w:b/>
          <w:i/>
          <w:sz w:val="24"/>
          <w:szCs w:val="24"/>
        </w:rPr>
        <w:t>Keyw</w:t>
      </w:r>
      <w:r w:rsidR="000E1B94" w:rsidRPr="00C54283">
        <w:rPr>
          <w:b/>
          <w:i/>
          <w:sz w:val="24"/>
          <w:szCs w:val="24"/>
        </w:rPr>
        <w:t xml:space="preserve">ords: </w:t>
      </w:r>
      <w:r w:rsidR="004F66D2" w:rsidRPr="00C54283">
        <w:rPr>
          <w:i/>
          <w:sz w:val="24"/>
          <w:szCs w:val="24"/>
        </w:rPr>
        <w:t xml:space="preserve">Bangladesh, Indonesia, Islamic finance, </w:t>
      </w:r>
      <w:r w:rsidR="000E1B94" w:rsidRPr="00C54283">
        <w:rPr>
          <w:i/>
          <w:sz w:val="24"/>
          <w:szCs w:val="24"/>
        </w:rPr>
        <w:t>Suc</w:t>
      </w:r>
      <w:r w:rsidR="00E36735">
        <w:rPr>
          <w:i/>
          <w:sz w:val="24"/>
          <w:szCs w:val="24"/>
        </w:rPr>
        <w:t>cess</w:t>
      </w:r>
      <w:r w:rsidR="00E70928">
        <w:rPr>
          <w:i/>
          <w:sz w:val="24"/>
          <w:szCs w:val="24"/>
        </w:rPr>
        <w:t>, Takaful</w:t>
      </w:r>
    </w:p>
    <w:p w14:paraId="3E1CF93F" w14:textId="77777777" w:rsidR="00551640" w:rsidRPr="00C54283" w:rsidRDefault="00551640" w:rsidP="000E1B94">
      <w:pPr>
        <w:spacing w:before="161"/>
        <w:ind w:left="100"/>
        <w:jc w:val="both"/>
        <w:rPr>
          <w:i/>
          <w:sz w:val="24"/>
          <w:szCs w:val="24"/>
        </w:rPr>
      </w:pPr>
    </w:p>
    <w:p w14:paraId="7892C9FD" w14:textId="77777777" w:rsidR="00551640" w:rsidRPr="00C54283" w:rsidRDefault="00551640" w:rsidP="000E1B94">
      <w:pPr>
        <w:spacing w:before="161"/>
        <w:ind w:left="100"/>
        <w:jc w:val="both"/>
        <w:rPr>
          <w:i/>
          <w:sz w:val="24"/>
          <w:szCs w:val="24"/>
        </w:rPr>
      </w:pPr>
    </w:p>
    <w:p w14:paraId="325BE287" w14:textId="77777777" w:rsidR="00551640" w:rsidRPr="00C54283" w:rsidRDefault="00551640" w:rsidP="000E1B94">
      <w:pPr>
        <w:spacing w:before="161"/>
        <w:ind w:left="100"/>
        <w:jc w:val="both"/>
        <w:rPr>
          <w:i/>
          <w:sz w:val="24"/>
          <w:szCs w:val="24"/>
        </w:rPr>
      </w:pPr>
    </w:p>
    <w:p w14:paraId="0A0E1303" w14:textId="77777777" w:rsidR="00551640" w:rsidRPr="00C54283" w:rsidRDefault="00551640" w:rsidP="000E1B94">
      <w:pPr>
        <w:spacing w:before="161"/>
        <w:ind w:left="100"/>
        <w:jc w:val="both"/>
        <w:rPr>
          <w:i/>
          <w:sz w:val="24"/>
          <w:szCs w:val="24"/>
        </w:rPr>
      </w:pPr>
    </w:p>
    <w:p w14:paraId="58FC15E2" w14:textId="77777777" w:rsidR="00551640" w:rsidRPr="00C54283" w:rsidRDefault="00551640" w:rsidP="000E1B94">
      <w:pPr>
        <w:spacing w:before="161"/>
        <w:ind w:left="100"/>
        <w:jc w:val="both"/>
        <w:rPr>
          <w:i/>
          <w:sz w:val="24"/>
          <w:szCs w:val="24"/>
        </w:rPr>
      </w:pPr>
    </w:p>
    <w:p w14:paraId="59E056FE" w14:textId="77777777" w:rsidR="00551640" w:rsidRPr="00C54283" w:rsidRDefault="00551640" w:rsidP="000E1B94">
      <w:pPr>
        <w:spacing w:before="161"/>
        <w:ind w:left="100"/>
        <w:jc w:val="both"/>
        <w:rPr>
          <w:i/>
          <w:sz w:val="24"/>
          <w:szCs w:val="24"/>
        </w:rPr>
      </w:pPr>
    </w:p>
    <w:p w14:paraId="0E762A97" w14:textId="77777777" w:rsidR="00551640" w:rsidRPr="00C54283" w:rsidRDefault="00551640" w:rsidP="000E1B94">
      <w:pPr>
        <w:spacing w:before="161"/>
        <w:ind w:left="100"/>
        <w:jc w:val="both"/>
        <w:rPr>
          <w:i/>
          <w:sz w:val="24"/>
          <w:szCs w:val="24"/>
        </w:rPr>
      </w:pPr>
    </w:p>
    <w:p w14:paraId="664C8DF0" w14:textId="77777777" w:rsidR="00551640" w:rsidRPr="00C54283" w:rsidRDefault="00551640" w:rsidP="000E1B94">
      <w:pPr>
        <w:spacing w:before="161"/>
        <w:ind w:left="100"/>
        <w:jc w:val="both"/>
        <w:rPr>
          <w:i/>
          <w:sz w:val="24"/>
          <w:szCs w:val="24"/>
        </w:rPr>
      </w:pPr>
    </w:p>
    <w:p w14:paraId="21EE1B0A" w14:textId="77777777" w:rsidR="00551640" w:rsidRPr="00C54283" w:rsidRDefault="00551640" w:rsidP="000E1B94">
      <w:pPr>
        <w:spacing w:before="161"/>
        <w:ind w:left="100"/>
        <w:jc w:val="both"/>
        <w:rPr>
          <w:i/>
          <w:sz w:val="24"/>
          <w:szCs w:val="24"/>
        </w:rPr>
      </w:pPr>
    </w:p>
    <w:p w14:paraId="469002DC" w14:textId="77777777" w:rsidR="00551640" w:rsidRPr="00C54283" w:rsidRDefault="00551640" w:rsidP="000E1B94">
      <w:pPr>
        <w:spacing w:before="161"/>
        <w:ind w:left="100"/>
        <w:jc w:val="both"/>
        <w:rPr>
          <w:i/>
          <w:sz w:val="24"/>
          <w:szCs w:val="24"/>
        </w:rPr>
      </w:pPr>
    </w:p>
    <w:p w14:paraId="1DCA7C8E" w14:textId="77777777" w:rsidR="00551640" w:rsidRPr="00C54283" w:rsidRDefault="00551640" w:rsidP="000E1B94">
      <w:pPr>
        <w:spacing w:before="161"/>
        <w:ind w:left="100"/>
        <w:jc w:val="both"/>
        <w:rPr>
          <w:i/>
          <w:sz w:val="24"/>
          <w:szCs w:val="24"/>
        </w:rPr>
      </w:pPr>
    </w:p>
    <w:p w14:paraId="7C1903C3" w14:textId="77777777" w:rsidR="00551640" w:rsidRPr="00C54283" w:rsidRDefault="00551640" w:rsidP="000E1B94">
      <w:pPr>
        <w:spacing w:before="161"/>
        <w:ind w:left="100"/>
        <w:jc w:val="both"/>
        <w:rPr>
          <w:i/>
          <w:sz w:val="24"/>
          <w:szCs w:val="24"/>
        </w:rPr>
      </w:pPr>
    </w:p>
    <w:p w14:paraId="66B2482C" w14:textId="77777777" w:rsidR="00551640" w:rsidRPr="00C54283" w:rsidRDefault="00551640" w:rsidP="000E1B94">
      <w:pPr>
        <w:spacing w:before="161"/>
        <w:ind w:left="100"/>
        <w:jc w:val="both"/>
        <w:rPr>
          <w:i/>
          <w:sz w:val="24"/>
          <w:szCs w:val="24"/>
        </w:rPr>
      </w:pPr>
    </w:p>
    <w:p w14:paraId="6087B565" w14:textId="77777777" w:rsidR="00551640" w:rsidRPr="00C54283" w:rsidRDefault="00551640" w:rsidP="000E1B94">
      <w:pPr>
        <w:spacing w:before="161"/>
        <w:ind w:left="100"/>
        <w:jc w:val="both"/>
        <w:rPr>
          <w:i/>
          <w:sz w:val="24"/>
          <w:szCs w:val="24"/>
        </w:rPr>
      </w:pPr>
    </w:p>
    <w:p w14:paraId="5146D5BB" w14:textId="77777777" w:rsidR="00551640" w:rsidRPr="00C54283" w:rsidRDefault="00551640" w:rsidP="000E1B94">
      <w:pPr>
        <w:spacing w:before="161"/>
        <w:ind w:left="100"/>
        <w:jc w:val="both"/>
        <w:rPr>
          <w:i/>
          <w:sz w:val="24"/>
          <w:szCs w:val="24"/>
        </w:rPr>
      </w:pPr>
    </w:p>
    <w:p w14:paraId="03467EEB" w14:textId="77777777" w:rsidR="00551640" w:rsidRPr="00C54283" w:rsidRDefault="00551640" w:rsidP="00812A29">
      <w:pPr>
        <w:spacing w:before="161"/>
        <w:jc w:val="both"/>
        <w:rPr>
          <w:i/>
          <w:sz w:val="24"/>
          <w:szCs w:val="24"/>
        </w:rPr>
      </w:pPr>
    </w:p>
    <w:p w14:paraId="549B27B8" w14:textId="77777777" w:rsidR="000E1B94" w:rsidRPr="00C54283" w:rsidRDefault="000E1B94" w:rsidP="000E1B94">
      <w:pPr>
        <w:pStyle w:val="BodyText"/>
        <w:spacing w:before="8"/>
        <w:ind w:left="0"/>
        <w:jc w:val="both"/>
        <w:rPr>
          <w:i/>
        </w:rPr>
      </w:pPr>
    </w:p>
    <w:p w14:paraId="5F4FB162" w14:textId="77777777" w:rsidR="00C96C94" w:rsidRPr="00C54283" w:rsidRDefault="000E1B94" w:rsidP="00C96C94">
      <w:pPr>
        <w:pStyle w:val="Heading1"/>
        <w:numPr>
          <w:ilvl w:val="0"/>
          <w:numId w:val="1"/>
        </w:numPr>
        <w:tabs>
          <w:tab w:val="left" w:pos="821"/>
        </w:tabs>
        <w:spacing w:before="1"/>
        <w:ind w:hanging="721"/>
        <w:jc w:val="both"/>
      </w:pPr>
      <w:r w:rsidRPr="00C54283">
        <w:t>Introduction</w:t>
      </w:r>
    </w:p>
    <w:p w14:paraId="0F54D9E4" w14:textId="77777777" w:rsidR="00C96C94" w:rsidRPr="00C54283" w:rsidRDefault="00C96C94" w:rsidP="008670FA">
      <w:pPr>
        <w:pStyle w:val="Heading1"/>
        <w:numPr>
          <w:ilvl w:val="0"/>
          <w:numId w:val="0"/>
        </w:numPr>
        <w:tabs>
          <w:tab w:val="left" w:pos="821"/>
        </w:tabs>
        <w:spacing w:before="1"/>
        <w:ind w:left="-1"/>
      </w:pPr>
    </w:p>
    <w:p w14:paraId="4537B8C6" w14:textId="77777777" w:rsidR="00C96C94" w:rsidRPr="00C54283" w:rsidRDefault="00C96C94" w:rsidP="008670FA">
      <w:pPr>
        <w:pStyle w:val="Heading1"/>
        <w:numPr>
          <w:ilvl w:val="0"/>
          <w:numId w:val="0"/>
        </w:numPr>
        <w:tabs>
          <w:tab w:val="left" w:pos="821"/>
        </w:tabs>
        <w:spacing w:before="1"/>
      </w:pPr>
    </w:p>
    <w:p w14:paraId="77084CA3" w14:textId="252A3CAE" w:rsidR="008D342C" w:rsidRPr="0006466C" w:rsidRDefault="00A2609E" w:rsidP="008670FA">
      <w:pPr>
        <w:pStyle w:val="Heading1"/>
        <w:numPr>
          <w:ilvl w:val="0"/>
          <w:numId w:val="0"/>
        </w:numPr>
        <w:tabs>
          <w:tab w:val="left" w:pos="821"/>
        </w:tabs>
        <w:spacing w:before="1"/>
        <w:rPr>
          <w:b w:val="0"/>
          <w:bCs w:val="0"/>
        </w:rPr>
      </w:pPr>
      <w:r w:rsidRPr="00C54283">
        <w:rPr>
          <w:b w:val="0"/>
          <w:bCs w:val="0"/>
        </w:rPr>
        <w:t xml:space="preserve">Bangladesh and Indonesia are two countries where there is a significant Muslim population. </w:t>
      </w:r>
      <w:r w:rsidR="000E1B94" w:rsidRPr="00C54283">
        <w:rPr>
          <w:b w:val="0"/>
          <w:bCs w:val="0"/>
        </w:rPr>
        <w:t>Bangladesh is home to the world's third la</w:t>
      </w:r>
      <w:r w:rsidRPr="00C54283">
        <w:rPr>
          <w:b w:val="0"/>
          <w:bCs w:val="0"/>
        </w:rPr>
        <w:t>rgest Muslim population and</w:t>
      </w:r>
      <w:r w:rsidR="000E1B94" w:rsidRPr="00C54283">
        <w:rPr>
          <w:b w:val="0"/>
          <w:bCs w:val="0"/>
        </w:rPr>
        <w:t xml:space="preserve"> Indonesia has the largest </w:t>
      </w:r>
      <w:r w:rsidRPr="00C54283">
        <w:rPr>
          <w:b w:val="0"/>
          <w:bCs w:val="0"/>
        </w:rPr>
        <w:t>Muslim population in the world</w:t>
      </w:r>
      <w:r w:rsidR="000E1B94" w:rsidRPr="00C54283">
        <w:rPr>
          <w:b w:val="0"/>
          <w:bCs w:val="0"/>
        </w:rPr>
        <w:t xml:space="preserve">. </w:t>
      </w:r>
      <w:r w:rsidR="00A41C6C">
        <w:rPr>
          <w:b w:val="0"/>
          <w:bCs w:val="0"/>
        </w:rPr>
        <w:t>Both countries offer</w:t>
      </w:r>
      <w:r w:rsidR="00B74AE4">
        <w:rPr>
          <w:b w:val="0"/>
          <w:bCs w:val="0"/>
        </w:rPr>
        <w:t xml:space="preserve"> takaful</w:t>
      </w:r>
      <w:r w:rsidR="00351877">
        <w:rPr>
          <w:b w:val="0"/>
          <w:bCs w:val="0"/>
        </w:rPr>
        <w:t xml:space="preserve"> and there are challenges facing the development of it in both countries.</w:t>
      </w:r>
      <w:r w:rsidR="000E1B94" w:rsidRPr="00C54283">
        <w:rPr>
          <w:b w:val="0"/>
          <w:bCs w:val="0"/>
        </w:rPr>
        <w:t xml:space="preserve"> </w:t>
      </w:r>
      <w:r w:rsidR="00A41C6C">
        <w:rPr>
          <w:b w:val="0"/>
          <w:bCs w:val="0"/>
        </w:rPr>
        <w:t>It is essential to note that in Bangladesh the name used for takaful in Islamic insurance while in Indonesia it is called sharia insurance.</w:t>
      </w:r>
    </w:p>
    <w:p w14:paraId="18D0496C" w14:textId="77777777" w:rsidR="007B7665" w:rsidRDefault="0006466C" w:rsidP="007B7665">
      <w:pPr>
        <w:pStyle w:val="BodyText"/>
        <w:spacing w:before="79"/>
        <w:ind w:left="0" w:right="253"/>
        <w:jc w:val="both"/>
      </w:pPr>
      <w:r>
        <w:t>The objective of this paper is to find out the challenges facing the development of takaful industry in Bangladesh and Indonesia.</w:t>
      </w:r>
      <w:r w:rsidR="004E7CDA" w:rsidRPr="00C54283">
        <w:t xml:space="preserve"> </w:t>
      </w:r>
      <w:r w:rsidR="00A527AE">
        <w:t>This is a qualitative exploratory research where primary sources such as laws and regulations and the secondary sources such as scholarly articles and books on the subject matter are reviewed to derive conclusions.</w:t>
      </w:r>
    </w:p>
    <w:p w14:paraId="05B85F92" w14:textId="099D7128" w:rsidR="00C96C94" w:rsidRPr="00C54283" w:rsidRDefault="0082393C" w:rsidP="007B7665">
      <w:pPr>
        <w:pStyle w:val="BodyText"/>
        <w:spacing w:before="79"/>
        <w:ind w:left="0" w:right="253"/>
        <w:sectPr w:rsidR="00C96C94" w:rsidRPr="00C54283" w:rsidSect="000E1B94">
          <w:footerReference w:type="default" r:id="rId8"/>
          <w:pgSz w:w="12240" w:h="15840"/>
          <w:pgMar w:top="1380" w:right="1180" w:bottom="1200" w:left="1340" w:header="720" w:footer="1012" w:gutter="0"/>
          <w:pgNumType w:start="1"/>
          <w:cols w:space="720"/>
        </w:sectPr>
      </w:pPr>
      <w:r>
        <w:t>This paper is divided into four</w:t>
      </w:r>
      <w:r w:rsidR="00A0269F" w:rsidRPr="00C54283">
        <w:t xml:space="preserve"> parts. Followed by this introduction,</w:t>
      </w:r>
      <w:r w:rsidR="00030A48" w:rsidRPr="00C54283">
        <w:t xml:space="preserve"> </w:t>
      </w:r>
      <w:r w:rsidR="00A0269F" w:rsidRPr="00C54283">
        <w:t>part two deals with literature review while part three dis</w:t>
      </w:r>
      <w:r w:rsidR="00030A48" w:rsidRPr="00C54283">
        <w:t xml:space="preserve">cusses </w:t>
      </w:r>
      <w:r w:rsidR="007B7665">
        <w:t>obstacles facing the development of takaful industry in Bangladesh and Indonesia</w:t>
      </w:r>
      <w:r w:rsidR="00030A48" w:rsidRPr="00C54283">
        <w:t>. The final part is conclusion.</w:t>
      </w:r>
      <w:r w:rsidR="002A3F70" w:rsidRPr="00C54283">
        <w:t xml:space="preserve"> </w:t>
      </w:r>
    </w:p>
    <w:p w14:paraId="16658AEE" w14:textId="77777777" w:rsidR="00C6708F" w:rsidRPr="00C54283" w:rsidRDefault="00C6708F" w:rsidP="00C96C94">
      <w:pPr>
        <w:pStyle w:val="BodyText"/>
        <w:spacing w:before="79"/>
        <w:ind w:left="0" w:right="253"/>
        <w:jc w:val="both"/>
      </w:pPr>
    </w:p>
    <w:p w14:paraId="508F7D50" w14:textId="77777777" w:rsidR="000E1B94" w:rsidRPr="00C54283" w:rsidRDefault="000E1B94" w:rsidP="000E1B94">
      <w:pPr>
        <w:pStyle w:val="Heading1"/>
        <w:numPr>
          <w:ilvl w:val="0"/>
          <w:numId w:val="1"/>
        </w:numPr>
        <w:tabs>
          <w:tab w:val="left" w:pos="821"/>
        </w:tabs>
        <w:spacing w:before="162"/>
        <w:ind w:hanging="721"/>
        <w:jc w:val="both"/>
      </w:pPr>
      <w:r w:rsidRPr="00C54283">
        <w:t>Literature</w:t>
      </w:r>
      <w:r w:rsidRPr="00C54283">
        <w:rPr>
          <w:spacing w:val="-3"/>
        </w:rPr>
        <w:t xml:space="preserve"> </w:t>
      </w:r>
      <w:r w:rsidRPr="00C54283">
        <w:t>Review</w:t>
      </w:r>
    </w:p>
    <w:p w14:paraId="2BC75063" w14:textId="77777777" w:rsidR="00C96C94" w:rsidRPr="00C54283" w:rsidRDefault="00C96C94" w:rsidP="000E1B94">
      <w:pPr>
        <w:pStyle w:val="BodyText"/>
        <w:spacing w:before="10"/>
        <w:ind w:left="0"/>
        <w:jc w:val="both"/>
        <w:rPr>
          <w:b/>
        </w:rPr>
      </w:pPr>
    </w:p>
    <w:p w14:paraId="4B1C5EB6" w14:textId="1B099A56" w:rsidR="009D6C9E" w:rsidRPr="00C54283" w:rsidRDefault="009D6C9E" w:rsidP="005A0232">
      <w:pPr>
        <w:pStyle w:val="BodyText"/>
        <w:ind w:left="0" w:right="255"/>
        <w:jc w:val="both"/>
      </w:pPr>
      <w:r w:rsidRPr="00C54283">
        <w:t>This part of the paper examines the emergence of takaful and the progress of takaful industry in Bangladesh and Indonesia.</w:t>
      </w:r>
    </w:p>
    <w:p w14:paraId="08640D6E" w14:textId="77777777" w:rsidR="00BE3A93" w:rsidRPr="00C54283" w:rsidRDefault="00BE3A93" w:rsidP="00BE3A93">
      <w:pPr>
        <w:pStyle w:val="BodyText"/>
        <w:ind w:right="255"/>
        <w:jc w:val="both"/>
      </w:pPr>
    </w:p>
    <w:p w14:paraId="401AC10B" w14:textId="27BE9277" w:rsidR="00B6470F" w:rsidRPr="00C54283" w:rsidRDefault="00B6470F" w:rsidP="000E1B94">
      <w:pPr>
        <w:pStyle w:val="BodyText"/>
        <w:ind w:right="255"/>
        <w:jc w:val="both"/>
      </w:pPr>
      <w:r w:rsidRPr="00C54283">
        <w:t>2.1 Emergence of Takaful</w:t>
      </w:r>
    </w:p>
    <w:p w14:paraId="0BB3100E" w14:textId="191D0A0F" w:rsidR="00224206" w:rsidRPr="00C54283" w:rsidRDefault="00342F91" w:rsidP="00224206">
      <w:pPr>
        <w:pStyle w:val="BodyText"/>
        <w:ind w:right="255"/>
        <w:jc w:val="both"/>
      </w:pPr>
      <w:r w:rsidRPr="00C54283">
        <w:t>Takafu</w:t>
      </w:r>
      <w:r w:rsidR="00C84E3B" w:rsidRPr="00C54283">
        <w:t>l is known as Islamic insurance and is the alternative for conve</w:t>
      </w:r>
      <w:r w:rsidR="00A57B08" w:rsidRPr="00C54283">
        <w:t>ntional insurance.</w:t>
      </w:r>
      <w:r w:rsidR="00935BEB" w:rsidRPr="00C54283">
        <w:t xml:space="preserve"> Conventional insurance is a risk transfer contract from the policyholder to the insurer for</w:t>
      </w:r>
      <w:r w:rsidR="00D63FCC" w:rsidRPr="00C54283">
        <w:t xml:space="preserve"> an exchange of premium and </w:t>
      </w:r>
      <w:r w:rsidR="00154B8A" w:rsidRPr="00C54283">
        <w:t>these premiums</w:t>
      </w:r>
      <w:r w:rsidR="00935BEB" w:rsidRPr="00C54283">
        <w:t xml:space="preserve"> will be recognised as an</w:t>
      </w:r>
      <w:r w:rsidR="00D63FCC" w:rsidRPr="00C54283">
        <w:t xml:space="preserve"> </w:t>
      </w:r>
      <w:r w:rsidR="00935BEB" w:rsidRPr="00C54283">
        <w:t>income while claim payment will be recognised as a cost for the insurer</w:t>
      </w:r>
      <w:r w:rsidR="00D63FCC" w:rsidRPr="00C54283">
        <w:t xml:space="preserve"> (PWC, 2017)</w:t>
      </w:r>
      <w:r w:rsidR="00935BEB" w:rsidRPr="00C54283">
        <w:t xml:space="preserve">. </w:t>
      </w:r>
      <w:r w:rsidR="00A57B08" w:rsidRPr="00C54283">
        <w:t xml:space="preserve"> As conventional insurance is harm in shariah due to the existence of riba, gharar and maysir in an exchange contract, takaful was introduced to fill the gap. </w:t>
      </w:r>
      <w:r w:rsidR="00224206" w:rsidRPr="00C54283">
        <w:t xml:space="preserve">Islamic Fiqh Academy of OIC </w:t>
      </w:r>
      <w:r w:rsidR="000D3F4C" w:rsidRPr="00C54283">
        <w:t xml:space="preserve">in 1985 </w:t>
      </w:r>
      <w:r w:rsidR="00224206" w:rsidRPr="00C54283">
        <w:t>resolved that the Commercial Insurance Contract, with a fixed periodical premium, which is commonly used by commercial insurance companies, is a contract which contains major element of risks, which voids the contract and therefore, is prohibited (Haram) according to the Shariah and the alternative contract which conforms to the principles of Islamic dealings is the contract of co-operative insurance, which is founded on the basis of charity and co-operation (IBFIM, N/A). Similarly, is the case of re-insurance based on the principles of co-operative insurance (IBFIM, N/A).</w:t>
      </w:r>
    </w:p>
    <w:p w14:paraId="6F7BA4A7" w14:textId="77777777" w:rsidR="00224206" w:rsidRPr="00C54283" w:rsidRDefault="00224206" w:rsidP="00224206">
      <w:pPr>
        <w:pStyle w:val="BodyText"/>
        <w:ind w:right="255"/>
        <w:jc w:val="both"/>
      </w:pPr>
    </w:p>
    <w:p w14:paraId="264E35CC" w14:textId="75688404" w:rsidR="00962EA8" w:rsidRPr="00C54283" w:rsidRDefault="00224206" w:rsidP="00224206">
      <w:pPr>
        <w:pStyle w:val="BodyText"/>
        <w:ind w:right="255"/>
        <w:jc w:val="both"/>
      </w:pPr>
      <w:r w:rsidRPr="00C54283">
        <w:t>The Academy invites the Muslims countries to work on establishing co-operative insurance institutions and co-operative entities for the re-insurance, in order to liberate the Islamic economy from the exploitation and violation of the system which Allah has chosen for this Ummah.</w:t>
      </w:r>
    </w:p>
    <w:p w14:paraId="429EEEC9" w14:textId="77777777" w:rsidR="00962EA8" w:rsidRPr="00C54283" w:rsidRDefault="00962EA8" w:rsidP="00D63FCC">
      <w:pPr>
        <w:pStyle w:val="BodyText"/>
        <w:ind w:right="255"/>
        <w:jc w:val="both"/>
      </w:pPr>
    </w:p>
    <w:p w14:paraId="3EC2B715" w14:textId="780491A1" w:rsidR="00FF7405" w:rsidRPr="00C54283" w:rsidRDefault="00F40CDD" w:rsidP="00962EA8">
      <w:pPr>
        <w:pStyle w:val="BodyText"/>
        <w:ind w:right="255"/>
        <w:jc w:val="both"/>
      </w:pPr>
      <w:r w:rsidRPr="00C54283">
        <w:t>The term takaful is derived from the Arabic word “Kafala” which means responsibility or guarantee. Takaful is derived from the Muslim historic system of ‘</w:t>
      </w:r>
      <w:r w:rsidR="00907996" w:rsidRPr="00C54283">
        <w:t>aqilah where the blood money that needs to be paid by the murderer to the family of the deceased with be jointly paid by the fam</w:t>
      </w:r>
      <w:r w:rsidR="00962EA8" w:rsidRPr="00C54283">
        <w:t xml:space="preserve">ily of the murderer. </w:t>
      </w:r>
      <w:r w:rsidR="007B7A59" w:rsidRPr="00C54283">
        <w:t>There are four phases of takaful which are identified</w:t>
      </w:r>
      <w:r w:rsidR="00BF0704" w:rsidRPr="00C54283">
        <w:t xml:space="preserve"> (ISRA, 2011)</w:t>
      </w:r>
      <w:r w:rsidR="007B7A59" w:rsidRPr="00C54283">
        <w:t xml:space="preserve">. </w:t>
      </w:r>
      <w:r w:rsidR="00A11848" w:rsidRPr="00C54283">
        <w:t>According to ISRA (2011), p</w:t>
      </w:r>
      <w:r w:rsidR="007B7A59" w:rsidRPr="00C54283">
        <w:t>hase one is in 1979 when the first takaful model based on ta’awuni model (coo</w:t>
      </w:r>
      <w:r w:rsidR="00224F8B" w:rsidRPr="00C54283">
        <w:t>pe</w:t>
      </w:r>
      <w:r w:rsidR="00A11848" w:rsidRPr="00C54283">
        <w:t>rative) was developed in Sudan; p</w:t>
      </w:r>
      <w:r w:rsidR="00224F8B" w:rsidRPr="00C54283">
        <w:t>hase two is in 1984 when mudharabah model was develop</w:t>
      </w:r>
      <w:r w:rsidR="00A11848" w:rsidRPr="00C54283">
        <w:t xml:space="preserve">ed in Malaysia; </w:t>
      </w:r>
      <w:r w:rsidR="00224F8B" w:rsidRPr="00C54283">
        <w:t xml:space="preserve">phase three is in the same year wakalah model was </w:t>
      </w:r>
      <w:r w:rsidR="00A11848" w:rsidRPr="00C54283">
        <w:t>developed in gulf for takaful; and t</w:t>
      </w:r>
      <w:r w:rsidR="00224F8B" w:rsidRPr="00C54283">
        <w:t xml:space="preserve">he final phase is in 1996 when waqf model was developed in South Africa. </w:t>
      </w:r>
    </w:p>
    <w:p w14:paraId="7B0A557D" w14:textId="77777777" w:rsidR="008C4648" w:rsidRPr="00C54283" w:rsidRDefault="008C4648" w:rsidP="006A7783">
      <w:pPr>
        <w:pStyle w:val="BodyText"/>
        <w:ind w:right="255"/>
        <w:jc w:val="both"/>
      </w:pPr>
    </w:p>
    <w:p w14:paraId="098BC261" w14:textId="7DD3399F" w:rsidR="00A02A2D" w:rsidRPr="00C54283" w:rsidRDefault="006A7783" w:rsidP="00762476">
      <w:pPr>
        <w:pStyle w:val="BodyText"/>
        <w:ind w:right="255"/>
        <w:jc w:val="both"/>
      </w:pPr>
      <w:r w:rsidRPr="00C54283">
        <w:t>In takaful, takaful operator is not the insurer insuring the participants and it is the persons participating in the scheme who are known as takaful participants that mutually insure one another by mutually guaranteeing each other and the role of takaful operator simply functions as administrator of the takaful fund whose responsibility includes managing and investing the fund according to the shari’ah principles (ISRA, 2011).</w:t>
      </w:r>
      <w:r w:rsidR="00295FA0" w:rsidRPr="00C54283">
        <w:t xml:space="preserve"> The main differences between takaful and conventional insurance is summarized below in Table 1:</w:t>
      </w:r>
    </w:p>
    <w:p w14:paraId="51ACB344" w14:textId="77777777" w:rsidR="00A02A2D" w:rsidRPr="00C54283" w:rsidRDefault="00A02A2D" w:rsidP="006A7783">
      <w:pPr>
        <w:pStyle w:val="BodyText"/>
        <w:ind w:right="255"/>
        <w:jc w:val="both"/>
      </w:pPr>
    </w:p>
    <w:p w14:paraId="78483D12" w14:textId="45FE3338" w:rsidR="00295FA0" w:rsidRPr="00C54283" w:rsidRDefault="00295FA0" w:rsidP="006A7783">
      <w:pPr>
        <w:pStyle w:val="BodyText"/>
        <w:ind w:right="255"/>
        <w:jc w:val="both"/>
      </w:pPr>
      <w:r w:rsidRPr="00C54283">
        <w:t>Table 1: Differences between takaful and conventional insurance</w:t>
      </w:r>
    </w:p>
    <w:p w14:paraId="7538B411" w14:textId="77777777" w:rsidR="0027620E" w:rsidRPr="00C54283" w:rsidRDefault="0027620E" w:rsidP="006A7783">
      <w:pPr>
        <w:pStyle w:val="BodyText"/>
        <w:ind w:right="255"/>
        <w:jc w:val="both"/>
      </w:pPr>
    </w:p>
    <w:p w14:paraId="0D9C7341" w14:textId="115CA698" w:rsidR="00295FA0" w:rsidRPr="00C54283" w:rsidRDefault="008E3622" w:rsidP="006A7783">
      <w:pPr>
        <w:pStyle w:val="BodyText"/>
        <w:ind w:right="255"/>
        <w:jc w:val="both"/>
      </w:pPr>
      <w:r w:rsidRPr="00C54283">
        <w:rPr>
          <w:noProof/>
          <w:lang w:bidi="ar-SA"/>
        </w:rPr>
        <w:lastRenderedPageBreak/>
        <w:drawing>
          <wp:inline distT="0" distB="0" distL="0" distR="0" wp14:anchorId="2A6FDE3D" wp14:editId="6C0E8AF9">
            <wp:extent cx="4813273" cy="2681203"/>
            <wp:effectExtent l="0" t="0" r="0" b="1143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11342" t="28520" r="17592" b="8142"/>
                    <a:stretch/>
                  </pic:blipFill>
                  <pic:spPr bwMode="auto">
                    <a:xfrm>
                      <a:off x="0" y="0"/>
                      <a:ext cx="4842588" cy="2697533"/>
                    </a:xfrm>
                    <a:prstGeom prst="rect">
                      <a:avLst/>
                    </a:prstGeom>
                    <a:ln>
                      <a:noFill/>
                    </a:ln>
                    <a:extLst>
                      <a:ext uri="{53640926-AAD7-44D8-BBD7-CCE9431645EC}">
                        <a14:shadowObscured xmlns:a14="http://schemas.microsoft.com/office/drawing/2010/main"/>
                      </a:ext>
                    </a:extLst>
                  </pic:spPr>
                </pic:pic>
              </a:graphicData>
            </a:graphic>
          </wp:inline>
        </w:drawing>
      </w:r>
    </w:p>
    <w:p w14:paraId="14FA319B" w14:textId="2D29F75C" w:rsidR="00342F91" w:rsidRPr="00C54283" w:rsidRDefault="0027286B" w:rsidP="000E1B94">
      <w:pPr>
        <w:pStyle w:val="BodyText"/>
        <w:ind w:right="255"/>
        <w:jc w:val="both"/>
      </w:pPr>
      <w:r w:rsidRPr="00C54283">
        <w:t>Source: ISRA (2011; p.10).</w:t>
      </w:r>
    </w:p>
    <w:p w14:paraId="799A3D2E" w14:textId="77777777" w:rsidR="0027286B" w:rsidRPr="00C54283" w:rsidRDefault="0027286B" w:rsidP="000E1B94">
      <w:pPr>
        <w:pStyle w:val="BodyText"/>
        <w:ind w:right="255"/>
        <w:jc w:val="both"/>
      </w:pPr>
    </w:p>
    <w:p w14:paraId="5D6C8887" w14:textId="49CB4D51" w:rsidR="00B6470F" w:rsidRPr="00C54283" w:rsidRDefault="000F5549" w:rsidP="000E1B94">
      <w:pPr>
        <w:pStyle w:val="BodyText"/>
        <w:ind w:right="255"/>
        <w:jc w:val="both"/>
      </w:pPr>
      <w:r w:rsidRPr="00C54283">
        <w:t xml:space="preserve">2.2 Takaful </w:t>
      </w:r>
      <w:r w:rsidR="00B6470F" w:rsidRPr="00C54283">
        <w:t>in Bangladesh</w:t>
      </w:r>
    </w:p>
    <w:p w14:paraId="1CC813AC" w14:textId="5BD36883" w:rsidR="00166FED" w:rsidRPr="00C54283" w:rsidRDefault="009553F0" w:rsidP="000E1B94">
      <w:pPr>
        <w:pStyle w:val="BodyText"/>
        <w:ind w:right="255"/>
        <w:jc w:val="both"/>
      </w:pPr>
      <w:r w:rsidRPr="00C54283">
        <w:t xml:space="preserve">Takaful was first introduced </w:t>
      </w:r>
      <w:r w:rsidR="001F76D7" w:rsidRPr="00C54283">
        <w:t>on 12</w:t>
      </w:r>
      <w:r w:rsidR="001F76D7" w:rsidRPr="00C54283">
        <w:rPr>
          <w:vertAlign w:val="superscript"/>
        </w:rPr>
        <w:t>th</w:t>
      </w:r>
      <w:r w:rsidR="001F76D7" w:rsidRPr="00C54283">
        <w:t xml:space="preserve"> December 1999</w:t>
      </w:r>
      <w:r w:rsidR="001633BB" w:rsidRPr="00C54283">
        <w:t xml:space="preserve"> by Islamic Insurance </w:t>
      </w:r>
      <w:r w:rsidR="00166FED" w:rsidRPr="00C54283">
        <w:t>Bangladesh</w:t>
      </w:r>
      <w:r w:rsidR="001633BB" w:rsidRPr="00C54283">
        <w:t xml:space="preserve"> Ltd</w:t>
      </w:r>
      <w:r w:rsidR="001F76D7" w:rsidRPr="00C54283">
        <w:t xml:space="preserve"> (Khan et.al.</w:t>
      </w:r>
      <w:r w:rsidR="007812C5" w:rsidRPr="00C54283">
        <w:t>,</w:t>
      </w:r>
      <w:r w:rsidR="001F76D7" w:rsidRPr="00C54283">
        <w:t xml:space="preserve"> 2016</w:t>
      </w:r>
      <w:r w:rsidR="00364119" w:rsidRPr="00C54283">
        <w:t xml:space="preserve"> &amp; Kalil, 2011; p.216</w:t>
      </w:r>
      <w:r w:rsidR="001F76D7" w:rsidRPr="00C54283">
        <w:t>).</w:t>
      </w:r>
      <w:r w:rsidR="00364119" w:rsidRPr="00C54283">
        <w:t xml:space="preserve"> </w:t>
      </w:r>
      <w:r w:rsidR="00227530" w:rsidRPr="00C54283">
        <w:t>However, up until now there is no specific rules formulated by the regulator regulate takaful (ARPILIL, 2012; p.2).</w:t>
      </w:r>
      <w:r w:rsidR="007812C5" w:rsidRPr="00C54283">
        <w:t xml:space="preserve"> There are eight full-fledged Islamic insurance companies and thirteen Islamic insurance windows operating takaful in Bangladesh (TJCSCIIB 2012, p. 5 cited in Khan et.al., 2016).</w:t>
      </w:r>
      <w:r w:rsidR="0043393D" w:rsidRPr="00C54283">
        <w:t xml:space="preserve"> On 20 June 2002, all directors and shariah board member of takaful providers in Bangladesh gathered to discuss on regulating and standardizing takaful practice in the country and again they met on 13 </w:t>
      </w:r>
      <w:r w:rsidR="00166FED" w:rsidRPr="00C54283">
        <w:t>August</w:t>
      </w:r>
      <w:r w:rsidR="0043393D" w:rsidRPr="00C54283">
        <w:t xml:space="preserve"> 2002 and established Shariah Council for Islamic insurance of Bangladesh which was </w:t>
      </w:r>
      <w:r w:rsidR="00166FED" w:rsidRPr="00C54283">
        <w:t>formally</w:t>
      </w:r>
      <w:r w:rsidR="0043393D" w:rsidRPr="00C54283">
        <w:t xml:space="preserve"> registered on 19 January 2008 (</w:t>
      </w:r>
      <w:r w:rsidR="008D4F51" w:rsidRPr="00C54283">
        <w:t xml:space="preserve">ARCSCIIB 2011, p. 3 cited in </w:t>
      </w:r>
      <w:r w:rsidR="00275E50" w:rsidRPr="00C54283">
        <w:t>Khan et.al., 2016).</w:t>
      </w:r>
    </w:p>
    <w:p w14:paraId="6D95A18C" w14:textId="77777777" w:rsidR="00E41D58" w:rsidRPr="00C54283" w:rsidRDefault="00E41D58" w:rsidP="000E1B94">
      <w:pPr>
        <w:pStyle w:val="BodyText"/>
        <w:ind w:right="255"/>
        <w:jc w:val="both"/>
      </w:pPr>
    </w:p>
    <w:p w14:paraId="20635C44" w14:textId="72BDE7EB" w:rsidR="00E41D58" w:rsidRPr="00C54283" w:rsidRDefault="008D4F51" w:rsidP="00D85875">
      <w:pPr>
        <w:pStyle w:val="BodyText"/>
        <w:ind w:right="255"/>
        <w:jc w:val="both"/>
      </w:pPr>
      <w:r w:rsidRPr="00C54283">
        <w:t xml:space="preserve">The objectives of Shariah Council for Islamic insurance of Bangladesh is </w:t>
      </w:r>
      <w:r w:rsidR="00D85875" w:rsidRPr="00C54283">
        <w:t>t</w:t>
      </w:r>
      <w:r w:rsidRPr="00C54283">
        <w:t>o regulate full shariah rules and regulations in each</w:t>
      </w:r>
      <w:r w:rsidR="00D85875" w:rsidRPr="00C54283">
        <w:t xml:space="preserve"> takaful company and its window; t</w:t>
      </w:r>
      <w:r w:rsidRPr="00C54283">
        <w:t>o provide necessary suggestion and consultancy for takaful company and its member of shariah board, director-gen</w:t>
      </w:r>
      <w:r w:rsidR="00D85875" w:rsidRPr="00C54283">
        <w:t>eral, and board of the director; t</w:t>
      </w:r>
      <w:r w:rsidRPr="00C54283">
        <w:t>o train employee and officers of each takaful company regarding Shariah compliant takaful practices and</w:t>
      </w:r>
      <w:r w:rsidR="00D85875" w:rsidRPr="00C54283">
        <w:t xml:space="preserve"> all systems related to Shariah; m</w:t>
      </w:r>
      <w:r w:rsidRPr="00C54283">
        <w:t>ajority jurist decisions will be approved and finally this decision will be con</w:t>
      </w:r>
      <w:r w:rsidR="00D85875" w:rsidRPr="00C54283">
        <w:t>sidered the decision of council; t</w:t>
      </w:r>
      <w:r w:rsidRPr="00C54283">
        <w:t xml:space="preserve">he council will suggest for the each takaful company to produce each new product of </w:t>
      </w:r>
      <w:r w:rsidR="00D85875" w:rsidRPr="00C54283">
        <w:t>takaful in the light of Shariah; t</w:t>
      </w:r>
      <w:r w:rsidRPr="00C54283">
        <w:t>o suggest the Insurance Development &amp; Regulatory Authority Bangladesh deal with all works related to Islamic in</w:t>
      </w:r>
      <w:r w:rsidR="00D85875" w:rsidRPr="00C54283">
        <w:t>surance in the light of Shariah; t</w:t>
      </w:r>
      <w:r w:rsidRPr="00C54283">
        <w:t>o collect wealth from the all takaful companies in order to spend for the needy, poor, an</w:t>
      </w:r>
      <w:r w:rsidR="00D85875" w:rsidRPr="00C54283">
        <w:t>d donate for welfare activities; and t</w:t>
      </w:r>
      <w:r w:rsidRPr="00C54283">
        <w:t>o arrange conferences and seminars related to takaful and suggest the government introduce separate regulations for takaful companies in Bangladesh</w:t>
      </w:r>
      <w:r w:rsidR="00B659EC" w:rsidRPr="00C54283">
        <w:t xml:space="preserve"> (ARCSCIIB 2012, p. 3 cited in Khan et.al., 2016).</w:t>
      </w:r>
    </w:p>
    <w:p w14:paraId="3106287F" w14:textId="1B0A677D" w:rsidR="00BE3A93" w:rsidRPr="00C54283" w:rsidRDefault="0043393D" w:rsidP="000F6366">
      <w:pPr>
        <w:pStyle w:val="BodyText"/>
        <w:ind w:right="255"/>
        <w:jc w:val="both"/>
      </w:pPr>
      <w:r w:rsidRPr="00C54283">
        <w:t xml:space="preserve"> </w:t>
      </w:r>
    </w:p>
    <w:p w14:paraId="482D7A51" w14:textId="2A6EAA31" w:rsidR="00AC090C" w:rsidRPr="00C54283" w:rsidRDefault="000F6366" w:rsidP="00E92344">
      <w:pPr>
        <w:pStyle w:val="BodyText"/>
        <w:ind w:right="255"/>
        <w:jc w:val="both"/>
      </w:pPr>
      <w:r w:rsidRPr="00C54283">
        <w:t xml:space="preserve">There are numerous challenging the growth of takaful industry in Bangladesh and some of these challenges include </w:t>
      </w:r>
      <w:r w:rsidR="00C02480" w:rsidRPr="00C54283">
        <w:t>lack of separate regulation, shariah-based deposit and Islamic capital market for Islamic insurance, unexpected competitions, lack of skilled people, qualified field workers and desk officers, lack of Islamic re-insurance and training institutions and lack of public interest in Islamic insura</w:t>
      </w:r>
      <w:r w:rsidR="00135D17" w:rsidRPr="00C54283">
        <w:t>nce and consensus among M</w:t>
      </w:r>
      <w:r w:rsidR="00C02480" w:rsidRPr="00C54283">
        <w:t>uslim scholars (Ulamah) (Khan et.all., 2016).</w:t>
      </w:r>
    </w:p>
    <w:p w14:paraId="5E426A1B" w14:textId="77777777" w:rsidR="000B46B8" w:rsidRPr="00C54283" w:rsidRDefault="000B46B8" w:rsidP="000E1B94">
      <w:pPr>
        <w:pStyle w:val="BodyText"/>
        <w:ind w:right="255"/>
        <w:jc w:val="both"/>
      </w:pPr>
    </w:p>
    <w:p w14:paraId="55059687" w14:textId="0EBB6240" w:rsidR="00B6470F" w:rsidRPr="00C54283" w:rsidRDefault="000F5549" w:rsidP="000E1B94">
      <w:pPr>
        <w:pStyle w:val="BodyText"/>
        <w:ind w:right="255"/>
        <w:jc w:val="both"/>
      </w:pPr>
      <w:r w:rsidRPr="00C54283">
        <w:t xml:space="preserve">2.3 Takaful </w:t>
      </w:r>
      <w:r w:rsidR="00B6470F" w:rsidRPr="00C54283">
        <w:t>in Indonesia</w:t>
      </w:r>
    </w:p>
    <w:p w14:paraId="3C4F5DC9" w14:textId="77777777" w:rsidR="00A513B3" w:rsidRPr="00C54283" w:rsidRDefault="00A513B3" w:rsidP="00DC6FBF">
      <w:pPr>
        <w:pStyle w:val="BodyText"/>
        <w:ind w:right="255"/>
        <w:jc w:val="both"/>
      </w:pPr>
    </w:p>
    <w:p w14:paraId="688464F5" w14:textId="7BD4AA36" w:rsidR="00A513B3" w:rsidRPr="00C54283" w:rsidRDefault="00A513B3" w:rsidP="00890243">
      <w:pPr>
        <w:pStyle w:val="BodyText"/>
        <w:ind w:right="255"/>
        <w:jc w:val="both"/>
      </w:pPr>
      <w:r w:rsidRPr="00C54283">
        <w:t>The Indonesian Shariah Insurance Association (AASI) projects that the contribution of the takaful sector in 2020 will grow by 10%. AASI is optimistic that premiums will grow faster than in 2019 because of an increasingly supportive ecosystem (Middle East Insurance Review, 2020).</w:t>
      </w:r>
      <w:r w:rsidR="00D26DB0" w:rsidRPr="00C54283">
        <w:t xml:space="preserve"> AASI chairperson Ahmad Sya'roni</w:t>
      </w:r>
      <w:r w:rsidR="00F73A46" w:rsidRPr="00C54283">
        <w:t xml:space="preserve"> believes that there are three reasons for this and they are the economic growth after a conducive political year, government support in driving the Islamic economy and increased public awareness and a number of business actors related to the needs and availability of Islamic insurance products (Middle East Insurance Review, 2020).</w:t>
      </w:r>
      <w:r w:rsidR="00352BCA" w:rsidRPr="00C54283">
        <w:t xml:space="preserve"> Indonesia Islamic Economic Masterplan 2019-2024 </w:t>
      </w:r>
      <w:r w:rsidR="00890243" w:rsidRPr="00C54283">
        <w:t xml:space="preserve">states that the development of Islamic insurance in Indonesia in the past five years shows an increasing trend in terms of assets despite a growth slowdown and as per the data reported by the </w:t>
      </w:r>
      <w:r w:rsidR="005316EB" w:rsidRPr="00C54283">
        <w:t xml:space="preserve">Indonesian Financial Service Authority </w:t>
      </w:r>
      <w:r w:rsidR="000348F2" w:rsidRPr="00C54283">
        <w:t>(</w:t>
      </w:r>
      <w:r w:rsidR="00890243" w:rsidRPr="00C54283">
        <w:t>OJK</w:t>
      </w:r>
      <w:r w:rsidR="000348F2" w:rsidRPr="00C54283">
        <w:t>)</w:t>
      </w:r>
      <w:r w:rsidR="00890243" w:rsidRPr="00C54283">
        <w:t xml:space="preserve"> in the Shariah IKNB Statistics, until August 2018, Islamic insurance’s total assets are at IDR 41.68 trillion with details of IDR 34.35 trillion in general insurance, IDR 5.48 trillion in life insurance, and IDR 1.85 trillion in reinsurance (Indonesian Ministry of National Development Planning, 2019). The slowdown in growth itself began in 2017 with asset growth of 21.89% from the previous year and this figure is lower than the growth in 2016 that was recorded at 25.36% (Indonesian Ministry of National Development Planning, 2019).</w:t>
      </w:r>
    </w:p>
    <w:p w14:paraId="458DD384" w14:textId="77777777" w:rsidR="00A513B3" w:rsidRPr="00C54283" w:rsidRDefault="00A513B3" w:rsidP="00DC6FBF">
      <w:pPr>
        <w:pStyle w:val="BodyText"/>
        <w:ind w:right="255"/>
        <w:jc w:val="both"/>
      </w:pPr>
    </w:p>
    <w:p w14:paraId="585E9CF4" w14:textId="3A220104" w:rsidR="003D02DF" w:rsidRPr="00C54283" w:rsidRDefault="00EA3E38" w:rsidP="00DC6FBF">
      <w:pPr>
        <w:pStyle w:val="BodyText"/>
        <w:ind w:right="255"/>
        <w:jc w:val="both"/>
      </w:pPr>
      <w:r w:rsidRPr="00C54283">
        <w:t xml:space="preserve">The law dealing with takaful in Indonesia is Law of the republic of Indonesia number 40 year 2014 on insurance. </w:t>
      </w:r>
      <w:r w:rsidR="00740F11" w:rsidRPr="00C54283">
        <w:t>However, the term used to describe takaful under this law is Shariah insurance. Article 1(1) of the said law defines Shariah insurance as a collection of agreements, consisting of the agreement between the sharia insurance company and the policy holder and the</w:t>
      </w:r>
      <w:r w:rsidR="000B46B8" w:rsidRPr="00C54283">
        <w:t xml:space="preserve"> </w:t>
      </w:r>
      <w:r w:rsidR="00740F11" w:rsidRPr="00C54283">
        <w:t>agreement among the policy holders, for the purpose of management of the contributions on the basis of sharia principles in order to help and protect each other by means of: providing compensations to the participant or policy holder due to loss, damage, incurred cost, profit loss, or legal liability towards third parties which may be suffered by the participant or policy holder due to an uncertain event; or providing payments on the basis of the death of the participant or a payment on the basis of the life of the participant with a benefit the value of which has been determined and/or based on the result of fund management.</w:t>
      </w:r>
      <w:r w:rsidR="00511909" w:rsidRPr="00C54283">
        <w:t xml:space="preserve"> Article 1(3) of the law defines shariah as Sharia principles are the principles of Islamic law in insurance activities based on the fatwa issued by an institution having the authority in fatwa issued in the field of sharia.</w:t>
      </w:r>
      <w:r w:rsidR="00DC6FBF" w:rsidRPr="00C54283">
        <w:t xml:space="preserve"> </w:t>
      </w:r>
      <w:r w:rsidR="003D02DF" w:rsidRPr="00C54283">
        <w:t xml:space="preserve">Article 1 of Law no 40 of 2014 also defines Sharia general insurance business, sharia life insurance business sharia reinsurance business, sharia insurance company, tabarru’ fund, </w:t>
      </w:r>
      <w:r w:rsidR="004309CA" w:rsidRPr="00C54283">
        <w:t xml:space="preserve">policy holder, </w:t>
      </w:r>
      <w:r w:rsidR="003D02DF" w:rsidRPr="00C54283">
        <w:t xml:space="preserve">participant and contribution. </w:t>
      </w:r>
    </w:p>
    <w:p w14:paraId="265863E3" w14:textId="77777777" w:rsidR="002A77DD" w:rsidRPr="00C54283" w:rsidRDefault="002A77DD" w:rsidP="003D02DF">
      <w:pPr>
        <w:pStyle w:val="BodyText"/>
        <w:ind w:right="255"/>
        <w:jc w:val="both"/>
      </w:pPr>
    </w:p>
    <w:p w14:paraId="27FCBF6D" w14:textId="616DA16B" w:rsidR="002A77DD" w:rsidRPr="00C54283" w:rsidRDefault="00AF4E6D" w:rsidP="00747D24">
      <w:pPr>
        <w:pStyle w:val="BodyText"/>
        <w:ind w:right="255"/>
        <w:jc w:val="both"/>
      </w:pPr>
      <w:r w:rsidRPr="00C54283">
        <w:t xml:space="preserve">Article 1(8) defines </w:t>
      </w:r>
      <w:r w:rsidR="00747D24" w:rsidRPr="00C54283">
        <w:t xml:space="preserve">Sharia General Insurance Business as a business of risk management based on the Sharia Principles in order to help and protect each other by providing a compensation to the participant or policy holder due to loss, damage, incurred cost, profit loss, or legal liability towards a third party which may be suffered by the participant or policy holder due to an uncertain event. </w:t>
      </w:r>
      <w:r w:rsidRPr="00C54283">
        <w:t xml:space="preserve">Article 1(9) defines Sharia Life Insurance Business as a business of risk management based on the Sharia Principles in order to help and protect each other by providing a payment on the basis of the death or life of the insured, or other payments to the participant or other parties entitled in a specific time as set in the agreement, the amount of which has been stipulated and/or based on the result of the fund management. </w:t>
      </w:r>
      <w:r w:rsidR="004B60E5" w:rsidRPr="00C54283">
        <w:t xml:space="preserve">Article 1(10) defines Sharia Reinsurance Business as a business of risk management based on the Sharia Principles over the </w:t>
      </w:r>
      <w:r w:rsidR="004B60E5" w:rsidRPr="00C54283">
        <w:lastRenderedPageBreak/>
        <w:t xml:space="preserve">risk faced by sharia insurance companies, sharia guarantee companies, or other sharia reinsurance companies. </w:t>
      </w:r>
      <w:r w:rsidR="00F32A8C" w:rsidRPr="00C54283">
        <w:t xml:space="preserve">Article 1(16) defines Sharia Insurance Company as a sharia general insurance company and a sharia life insurance company. </w:t>
      </w:r>
      <w:r w:rsidR="002A77DD" w:rsidRPr="00C54283">
        <w:t>Article 1(21) defines tabarru’ fund as a collection of fund raised from the contributions of the participants, of which usage mechanism is pursuant to the Sharia Insurance agreement or the sharia reinsurance agreement.</w:t>
      </w:r>
      <w:r w:rsidR="004B60E5" w:rsidRPr="00C54283">
        <w:t xml:space="preserve"> </w:t>
      </w:r>
    </w:p>
    <w:p w14:paraId="29EDB0EE" w14:textId="77777777" w:rsidR="004309CA" w:rsidRPr="00C54283" w:rsidRDefault="004309CA" w:rsidP="003D02DF">
      <w:pPr>
        <w:pStyle w:val="BodyText"/>
        <w:ind w:right="255"/>
        <w:jc w:val="both"/>
      </w:pPr>
    </w:p>
    <w:p w14:paraId="29EE0B30" w14:textId="77777777" w:rsidR="00443372" w:rsidRPr="00C54283" w:rsidRDefault="004309CA" w:rsidP="00443372">
      <w:pPr>
        <w:widowControl/>
        <w:autoSpaceDE/>
        <w:autoSpaceDN/>
        <w:jc w:val="both"/>
        <w:rPr>
          <w:sz w:val="24"/>
          <w:szCs w:val="24"/>
        </w:rPr>
      </w:pPr>
      <w:r w:rsidRPr="00C54283">
        <w:rPr>
          <w:sz w:val="24"/>
          <w:szCs w:val="24"/>
        </w:rPr>
        <w:t>Article 1(22) defines policy holder a party binding itself/himself/herself on the basis of the agreement with an Insurance Company, Sharia Insurance Company, reinsurance company, or sharia reinsurance company to obtain protection or management over the risk for itself/himself/herself, the insured or other participants. Article 1(24) defines participants as a party facing the risk as set in the Sharia Insurance agreement of the sharia reinsurance agreement.</w:t>
      </w:r>
      <w:r w:rsidR="00DC6FBF" w:rsidRPr="00C54283">
        <w:rPr>
          <w:sz w:val="24"/>
          <w:szCs w:val="24"/>
        </w:rPr>
        <w:t xml:space="preserve"> </w:t>
      </w:r>
      <w:r w:rsidRPr="00C54283">
        <w:rPr>
          <w:sz w:val="24"/>
          <w:szCs w:val="24"/>
        </w:rPr>
        <w:t>Article 1</w:t>
      </w:r>
      <w:r w:rsidR="00F811EC" w:rsidRPr="00C54283">
        <w:rPr>
          <w:sz w:val="24"/>
          <w:szCs w:val="24"/>
        </w:rPr>
        <w:t>(30) defines contribution as a sum of money stipulated by a Sharia Insurance Company</w:t>
      </w:r>
      <w:r w:rsidR="0064356A" w:rsidRPr="00C54283">
        <w:rPr>
          <w:sz w:val="24"/>
          <w:szCs w:val="24"/>
        </w:rPr>
        <w:t xml:space="preserve"> </w:t>
      </w:r>
      <w:r w:rsidR="00F811EC" w:rsidRPr="00C54283">
        <w:rPr>
          <w:sz w:val="24"/>
          <w:szCs w:val="24"/>
        </w:rPr>
        <w:t>or sharia reinsurance company and agreed by the Policy Holder to be payable based on the Sharia Insurance agreement or sharia reinsurance agreement in exchange of benefits from the Tabarru’ Fund and/or the Participants’ investment fund and to pay the management cost, or a sum of money stipulated based on the provisions of laws and regulations which govern compulsory insurance program for benefits.</w:t>
      </w:r>
    </w:p>
    <w:p w14:paraId="49E49904" w14:textId="77777777" w:rsidR="00443372" w:rsidRPr="00C54283" w:rsidRDefault="00443372" w:rsidP="00443372">
      <w:pPr>
        <w:widowControl/>
        <w:autoSpaceDE/>
        <w:autoSpaceDN/>
        <w:jc w:val="both"/>
        <w:rPr>
          <w:sz w:val="24"/>
          <w:szCs w:val="24"/>
        </w:rPr>
      </w:pPr>
    </w:p>
    <w:p w14:paraId="29CD4763" w14:textId="1FB6515E" w:rsidR="00F97FDD" w:rsidRPr="00C54283" w:rsidRDefault="000F5549" w:rsidP="00F97FDD">
      <w:pPr>
        <w:widowControl/>
        <w:autoSpaceDE/>
        <w:autoSpaceDN/>
        <w:jc w:val="both"/>
        <w:rPr>
          <w:sz w:val="24"/>
          <w:szCs w:val="24"/>
        </w:rPr>
      </w:pPr>
      <w:r w:rsidRPr="00C54283">
        <w:rPr>
          <w:sz w:val="24"/>
          <w:szCs w:val="24"/>
        </w:rPr>
        <w:t xml:space="preserve">Article </w:t>
      </w:r>
      <w:r w:rsidR="00AA009C" w:rsidRPr="00C54283">
        <w:rPr>
          <w:sz w:val="24"/>
          <w:szCs w:val="24"/>
        </w:rPr>
        <w:t>3 states that a sharia general insurance company shall only organize Sharia General Insurance Business, including the health insurance business line based on the Sharia Principles and personal accident insurance business line based on the Sharia Principles; and Sharia Reinsurance Business for the risk of another Sharia General Insurance Company.</w:t>
      </w:r>
      <w:r w:rsidR="00313B9A" w:rsidRPr="00C54283">
        <w:rPr>
          <w:sz w:val="24"/>
          <w:szCs w:val="24"/>
        </w:rPr>
        <w:t xml:space="preserve"> The</w:t>
      </w:r>
      <w:r w:rsidR="00D55A97">
        <w:rPr>
          <w:sz w:val="24"/>
          <w:szCs w:val="24"/>
        </w:rPr>
        <w:t xml:space="preserve"> same Article also states that a</w:t>
      </w:r>
      <w:r w:rsidR="00313B9A" w:rsidRPr="00C54283">
        <w:rPr>
          <w:sz w:val="24"/>
          <w:szCs w:val="24"/>
        </w:rPr>
        <w:t xml:space="preserve"> sharia life insurance company shall only conduct Sharia Life Insurance Business including the annuity business line based on the Sharia Principles, health insurance business line based on the Sharia Principles, and personal accident insurance business line based on the Sharia Principles and </w:t>
      </w:r>
      <w:r w:rsidR="00F3610B" w:rsidRPr="00C54283">
        <w:rPr>
          <w:sz w:val="24"/>
          <w:szCs w:val="24"/>
        </w:rPr>
        <w:t>a</w:t>
      </w:r>
      <w:r w:rsidR="00313B9A" w:rsidRPr="00C54283">
        <w:rPr>
          <w:sz w:val="24"/>
          <w:szCs w:val="24"/>
        </w:rPr>
        <w:t xml:space="preserve"> sharia reinsurance company shall only conduct Sharia Reinsurance Business.</w:t>
      </w:r>
    </w:p>
    <w:p w14:paraId="65370BC3" w14:textId="77777777" w:rsidR="00F97FDD" w:rsidRPr="00C54283" w:rsidRDefault="00F97FDD" w:rsidP="00F97FDD">
      <w:pPr>
        <w:widowControl/>
        <w:autoSpaceDE/>
        <w:autoSpaceDN/>
        <w:jc w:val="both"/>
        <w:rPr>
          <w:sz w:val="24"/>
          <w:szCs w:val="24"/>
        </w:rPr>
      </w:pPr>
    </w:p>
    <w:p w14:paraId="71F8870D" w14:textId="6D6D2771" w:rsidR="00A557CF" w:rsidRPr="00C54283" w:rsidRDefault="00A557CF" w:rsidP="00112993">
      <w:pPr>
        <w:widowControl/>
        <w:autoSpaceDE/>
        <w:autoSpaceDN/>
        <w:jc w:val="both"/>
        <w:rPr>
          <w:sz w:val="24"/>
          <w:szCs w:val="24"/>
        </w:rPr>
      </w:pPr>
      <w:r w:rsidRPr="00C54283">
        <w:rPr>
          <w:sz w:val="24"/>
          <w:szCs w:val="24"/>
        </w:rPr>
        <w:t xml:space="preserve">Though </w:t>
      </w:r>
      <w:r w:rsidR="00DA3DE8" w:rsidRPr="00C54283">
        <w:rPr>
          <w:sz w:val="24"/>
          <w:szCs w:val="24"/>
        </w:rPr>
        <w:t>shariah insurance has been growing rapidly in Indonesia and the insurance providers have started offering shariah insurance, there are some challenges facing the development of shariah insurance in Indonesia</w:t>
      </w:r>
      <w:r w:rsidR="00E101AA" w:rsidRPr="00C54283">
        <w:rPr>
          <w:sz w:val="24"/>
          <w:szCs w:val="24"/>
        </w:rPr>
        <w:t xml:space="preserve"> and this is evident from the financia</w:t>
      </w:r>
      <w:r w:rsidR="005316EB" w:rsidRPr="00C54283">
        <w:rPr>
          <w:sz w:val="24"/>
          <w:szCs w:val="24"/>
        </w:rPr>
        <w:t>l literacy survey conducted by OJK</w:t>
      </w:r>
      <w:r w:rsidR="0080738F" w:rsidRPr="00C54283">
        <w:rPr>
          <w:sz w:val="24"/>
          <w:szCs w:val="24"/>
        </w:rPr>
        <w:t xml:space="preserve"> where it is stated that understanding the concept and importance of insurance itself is an issue in Indonesia and there is need to develop human resources that understand shariah insurance</w:t>
      </w:r>
      <w:r w:rsidR="00E101AA" w:rsidRPr="00C54283">
        <w:rPr>
          <w:sz w:val="24"/>
          <w:szCs w:val="24"/>
        </w:rPr>
        <w:t xml:space="preserve"> </w:t>
      </w:r>
      <w:r w:rsidR="00DA3DE8" w:rsidRPr="00C54283">
        <w:rPr>
          <w:sz w:val="24"/>
          <w:szCs w:val="24"/>
        </w:rPr>
        <w:t>(Asep, 2019).</w:t>
      </w:r>
      <w:r w:rsidR="00E101AA" w:rsidRPr="00C54283">
        <w:rPr>
          <w:sz w:val="24"/>
          <w:szCs w:val="24"/>
        </w:rPr>
        <w:t xml:space="preserve"> </w:t>
      </w:r>
      <w:r w:rsidR="00A07270" w:rsidRPr="00C54283">
        <w:rPr>
          <w:sz w:val="24"/>
          <w:szCs w:val="24"/>
        </w:rPr>
        <w:t xml:space="preserve"> According to Indonesian Ministry of National Development Planning (2019; p.227</w:t>
      </w:r>
      <w:r w:rsidR="00906960" w:rsidRPr="00C54283">
        <w:rPr>
          <w:sz w:val="24"/>
          <w:szCs w:val="24"/>
        </w:rPr>
        <w:t>-228</w:t>
      </w:r>
      <w:r w:rsidR="00A07270" w:rsidRPr="00C54283">
        <w:rPr>
          <w:sz w:val="24"/>
          <w:szCs w:val="24"/>
        </w:rPr>
        <w:t>),</w:t>
      </w:r>
      <w:r w:rsidR="00112993" w:rsidRPr="00C54283">
        <w:rPr>
          <w:sz w:val="24"/>
          <w:szCs w:val="24"/>
        </w:rPr>
        <w:t xml:space="preserve"> </w:t>
      </w:r>
      <w:r w:rsidR="00906960" w:rsidRPr="00C54283">
        <w:rPr>
          <w:sz w:val="24"/>
          <w:szCs w:val="24"/>
        </w:rPr>
        <w:t xml:space="preserve">the challenges facing the development of sharia insurance in Indonesia is lack of awareness about Shariah insurance as </w:t>
      </w:r>
      <w:r w:rsidR="00112993" w:rsidRPr="00C54283">
        <w:rPr>
          <w:sz w:val="24"/>
          <w:szCs w:val="24"/>
        </w:rPr>
        <w:t>Shariah Insurance Literacy Index for 2017 is 2.5% and the inclusion index is 1.9%</w:t>
      </w:r>
      <w:r w:rsidR="00906960" w:rsidRPr="00C54283">
        <w:rPr>
          <w:sz w:val="24"/>
          <w:szCs w:val="24"/>
        </w:rPr>
        <w:t xml:space="preserve"> and low political support for the development of it compared to Malaysia.</w:t>
      </w:r>
    </w:p>
    <w:p w14:paraId="1283FA8C" w14:textId="6275B81E" w:rsidR="000E1B94" w:rsidRPr="00C54283" w:rsidRDefault="00AE79CB" w:rsidP="000E1B94">
      <w:pPr>
        <w:pStyle w:val="Heading1"/>
        <w:numPr>
          <w:ilvl w:val="0"/>
          <w:numId w:val="1"/>
        </w:numPr>
        <w:tabs>
          <w:tab w:val="left" w:pos="821"/>
        </w:tabs>
        <w:spacing w:before="161"/>
        <w:ind w:hanging="721"/>
        <w:jc w:val="both"/>
      </w:pPr>
      <w:r>
        <w:t>Obstacles Facing the Development of Takaful in Bangladesh and Indonesia</w:t>
      </w:r>
    </w:p>
    <w:p w14:paraId="6C2F9324" w14:textId="7BC3FF62" w:rsidR="000E1B94" w:rsidRPr="00AE79CB" w:rsidRDefault="00AE79CB" w:rsidP="000E1B94">
      <w:pPr>
        <w:pStyle w:val="BodyText"/>
        <w:spacing w:before="10"/>
        <w:ind w:left="0"/>
        <w:jc w:val="both"/>
      </w:pPr>
      <w:r>
        <w:t>This part of the paper discusses the obstacles facing the development of takaful industry in Bangladesh and Ind</w:t>
      </w:r>
      <w:r w:rsidR="00EC12ED">
        <w:t>onesia.</w:t>
      </w:r>
    </w:p>
    <w:p w14:paraId="782CB473" w14:textId="77777777" w:rsidR="00C96C94" w:rsidRPr="00C54283" w:rsidRDefault="00C96C94" w:rsidP="000E1B94">
      <w:pPr>
        <w:pStyle w:val="BodyText"/>
        <w:spacing w:before="10"/>
        <w:ind w:left="0"/>
        <w:jc w:val="both"/>
        <w:rPr>
          <w:b/>
        </w:rPr>
      </w:pPr>
    </w:p>
    <w:p w14:paraId="6613A107" w14:textId="43586CB6" w:rsidR="000E1B94" w:rsidRPr="00C54283" w:rsidRDefault="00DE2D86" w:rsidP="00AE79CB">
      <w:pPr>
        <w:pStyle w:val="Heading2"/>
        <w:numPr>
          <w:ilvl w:val="1"/>
          <w:numId w:val="25"/>
        </w:numPr>
        <w:tabs>
          <w:tab w:val="left" w:pos="821"/>
        </w:tabs>
        <w:spacing w:before="0" w:after="100" w:afterAutospacing="1"/>
        <w:jc w:val="left"/>
      </w:pPr>
      <w:r>
        <w:t>Obstacles facing</w:t>
      </w:r>
      <w:r w:rsidR="008F0E50">
        <w:t xml:space="preserve"> </w:t>
      </w:r>
      <w:r w:rsidR="000E1B94" w:rsidRPr="00C54283">
        <w:t>Takaful Industry in</w:t>
      </w:r>
      <w:r w:rsidR="000E1B94" w:rsidRPr="00C54283">
        <w:rPr>
          <w:spacing w:val="-4"/>
        </w:rPr>
        <w:t xml:space="preserve"> </w:t>
      </w:r>
      <w:r w:rsidR="000E1B94" w:rsidRPr="00C54283">
        <w:t>Bangladesh</w:t>
      </w:r>
    </w:p>
    <w:p w14:paraId="65DF403B" w14:textId="2AA9FAE7" w:rsidR="000E6281" w:rsidRPr="00C54283" w:rsidRDefault="008F0E50" w:rsidP="00E417A6">
      <w:pPr>
        <w:pStyle w:val="BodyText"/>
        <w:spacing w:after="100" w:afterAutospacing="1"/>
        <w:ind w:left="0" w:right="256"/>
        <w:jc w:val="both"/>
      </w:pPr>
      <w:r>
        <w:t xml:space="preserve">Takaful </w:t>
      </w:r>
      <w:r w:rsidR="000E1B94" w:rsidRPr="00C54283">
        <w:t>is considered as an emerging industry in Bangladesh. During the period 2004-2008, the total premiums earning increased from BDT 1.4 million (USD 0.02 million) to BDT 5.7 million (USD 0.07 million) establishing 12% of total premiums in the insurance sector (</w:t>
      </w:r>
      <w:hyperlink w:anchor="_bookmark9" w:history="1">
        <w:r w:rsidR="000E1B94" w:rsidRPr="00C54283">
          <w:t>I. Khan, Rahman, Yusoff, &amp; Nor,</w:t>
        </w:r>
      </w:hyperlink>
      <w:r w:rsidR="000E1B94" w:rsidRPr="00C54283">
        <w:t xml:space="preserve"> </w:t>
      </w:r>
      <w:hyperlink w:anchor="_bookmark9" w:history="1">
        <w:r w:rsidR="000E1B94" w:rsidRPr="00C54283">
          <w:t>2016</w:t>
        </w:r>
      </w:hyperlink>
      <w:r w:rsidR="000E1B94" w:rsidRPr="00C54283">
        <w:t>).</w:t>
      </w:r>
      <w:r w:rsidR="000E1B94" w:rsidRPr="00C54283">
        <w:rPr>
          <w:spacing w:val="-10"/>
        </w:rPr>
        <w:t xml:space="preserve"> </w:t>
      </w:r>
      <w:r w:rsidR="000E1B94" w:rsidRPr="00C54283">
        <w:t>The</w:t>
      </w:r>
      <w:r w:rsidR="000E1B94" w:rsidRPr="00C54283">
        <w:rPr>
          <w:spacing w:val="-10"/>
        </w:rPr>
        <w:t xml:space="preserve"> </w:t>
      </w:r>
      <w:r w:rsidR="000E1B94" w:rsidRPr="00C54283">
        <w:t>growth</w:t>
      </w:r>
      <w:r w:rsidR="000E1B94" w:rsidRPr="00C54283">
        <w:rPr>
          <w:spacing w:val="-8"/>
        </w:rPr>
        <w:t xml:space="preserve"> </w:t>
      </w:r>
      <w:r w:rsidR="000E1B94" w:rsidRPr="00C54283">
        <w:t>rate</w:t>
      </w:r>
      <w:r w:rsidR="000E1B94" w:rsidRPr="00C54283">
        <w:rPr>
          <w:spacing w:val="-9"/>
        </w:rPr>
        <w:t xml:space="preserve"> </w:t>
      </w:r>
      <w:r w:rsidR="000E1B94" w:rsidRPr="00C54283">
        <w:t>of</w:t>
      </w:r>
      <w:r w:rsidR="000E1B94" w:rsidRPr="00C54283">
        <w:rPr>
          <w:spacing w:val="-5"/>
        </w:rPr>
        <w:t xml:space="preserve"> </w:t>
      </w:r>
      <w:r w:rsidR="000E1B94" w:rsidRPr="00C54283">
        <w:t>Islamic</w:t>
      </w:r>
      <w:r w:rsidR="000E1B94" w:rsidRPr="00C54283">
        <w:rPr>
          <w:spacing w:val="-10"/>
        </w:rPr>
        <w:t xml:space="preserve"> </w:t>
      </w:r>
      <w:r w:rsidR="000E1B94" w:rsidRPr="00C54283">
        <w:t>insurance</w:t>
      </w:r>
      <w:r w:rsidR="000E1B94" w:rsidRPr="00C54283">
        <w:rPr>
          <w:spacing w:val="-10"/>
        </w:rPr>
        <w:t xml:space="preserve"> </w:t>
      </w:r>
      <w:r w:rsidR="000E1B94" w:rsidRPr="00C54283">
        <w:t>in</w:t>
      </w:r>
      <w:r w:rsidR="000E1B94" w:rsidRPr="00C54283">
        <w:rPr>
          <w:spacing w:val="-8"/>
        </w:rPr>
        <w:t xml:space="preserve"> </w:t>
      </w:r>
      <w:r w:rsidR="000E1B94" w:rsidRPr="00C54283">
        <w:t>2016</w:t>
      </w:r>
      <w:r w:rsidR="000E1B94" w:rsidRPr="00C54283">
        <w:rPr>
          <w:spacing w:val="-9"/>
        </w:rPr>
        <w:t xml:space="preserve"> </w:t>
      </w:r>
      <w:r w:rsidR="000E1B94" w:rsidRPr="00C54283">
        <w:t>for</w:t>
      </w:r>
      <w:r w:rsidR="000E1B94" w:rsidRPr="00C54283">
        <w:rPr>
          <w:spacing w:val="-10"/>
        </w:rPr>
        <w:t xml:space="preserve"> </w:t>
      </w:r>
      <w:r w:rsidR="000E1B94" w:rsidRPr="00C54283">
        <w:t>life-insurance</w:t>
      </w:r>
      <w:r w:rsidR="000E1B94" w:rsidRPr="00C54283">
        <w:rPr>
          <w:spacing w:val="-10"/>
        </w:rPr>
        <w:t xml:space="preserve"> </w:t>
      </w:r>
      <w:r w:rsidR="000E1B94" w:rsidRPr="00C54283">
        <w:t>sector</w:t>
      </w:r>
      <w:r w:rsidR="000E1B94" w:rsidRPr="00C54283">
        <w:rPr>
          <w:spacing w:val="-8"/>
        </w:rPr>
        <w:t xml:space="preserve"> </w:t>
      </w:r>
      <w:r w:rsidR="000E1B94" w:rsidRPr="00C54283">
        <w:t>was</w:t>
      </w:r>
      <w:r w:rsidR="000E1B94" w:rsidRPr="00C54283">
        <w:rPr>
          <w:spacing w:val="-7"/>
        </w:rPr>
        <w:t xml:space="preserve"> </w:t>
      </w:r>
      <w:r w:rsidR="000E1B94" w:rsidRPr="00C54283">
        <w:t>-34.36%,</w:t>
      </w:r>
      <w:r w:rsidR="000E1B94" w:rsidRPr="00C54283">
        <w:rPr>
          <w:spacing w:val="-9"/>
        </w:rPr>
        <w:t xml:space="preserve"> </w:t>
      </w:r>
      <w:r w:rsidR="000E1B94" w:rsidRPr="00C54283">
        <w:t>and</w:t>
      </w:r>
      <w:r w:rsidR="000E1B94" w:rsidRPr="00C54283">
        <w:rPr>
          <w:spacing w:val="-9"/>
        </w:rPr>
        <w:t xml:space="preserve"> </w:t>
      </w:r>
      <w:r w:rsidR="000E1B94" w:rsidRPr="00C54283">
        <w:t>for non-life insurance it was 96.29% (</w:t>
      </w:r>
      <w:hyperlink w:anchor="_bookmark9" w:history="1">
        <w:r w:rsidR="000E1B94" w:rsidRPr="00C54283">
          <w:t>I. Khan et al., 2016</w:t>
        </w:r>
      </w:hyperlink>
      <w:r w:rsidR="000E1B94" w:rsidRPr="00C54283">
        <w:t xml:space="preserve">). This entails that the growth of non-life Islamic insurance is significantly more than the Islamic life-insurance for </w:t>
      </w:r>
      <w:r w:rsidR="000E1B94" w:rsidRPr="00C54283">
        <w:lastRenderedPageBreak/>
        <w:t xml:space="preserve">Bangladesh. </w:t>
      </w:r>
      <w:r w:rsidR="00E417A6">
        <w:t xml:space="preserve"> </w:t>
      </w:r>
      <w:r w:rsidR="000E1B94" w:rsidRPr="00C54283">
        <w:t xml:space="preserve">From the research conducted by </w:t>
      </w:r>
      <w:hyperlink w:anchor="_bookmark9" w:history="1">
        <w:r w:rsidR="000E1B94" w:rsidRPr="00C54283">
          <w:t xml:space="preserve">Khan et al. </w:t>
        </w:r>
      </w:hyperlink>
      <w:r w:rsidR="000E1B94" w:rsidRPr="00C54283">
        <w:t>(2016 &amp; 2018) we find</w:t>
      </w:r>
      <w:r w:rsidR="00C96C94" w:rsidRPr="00C54283">
        <w:t xml:space="preserve"> the following factors that are </w:t>
      </w:r>
      <w:r w:rsidR="000E1B94" w:rsidRPr="00C54283">
        <w:t>affecting the Takaful industry in Bangladesh:</w:t>
      </w:r>
    </w:p>
    <w:p w14:paraId="40AFFEFC" w14:textId="04C3F4C7" w:rsidR="000E1B94" w:rsidRPr="00C54283" w:rsidRDefault="00285256" w:rsidP="00335AC2">
      <w:pPr>
        <w:pStyle w:val="Heading1"/>
        <w:numPr>
          <w:ilvl w:val="0"/>
          <w:numId w:val="17"/>
        </w:numPr>
        <w:spacing w:after="20"/>
        <w:rPr>
          <w:b w:val="0"/>
          <w:bCs w:val="0"/>
        </w:rPr>
      </w:pPr>
      <w:r>
        <w:rPr>
          <w:b w:val="0"/>
          <w:bCs w:val="0"/>
        </w:rPr>
        <w:t xml:space="preserve">No separate regulatory framework </w:t>
      </w:r>
      <w:r w:rsidR="00907333">
        <w:rPr>
          <w:b w:val="0"/>
          <w:bCs w:val="0"/>
        </w:rPr>
        <w:t>for t</w:t>
      </w:r>
      <w:r>
        <w:rPr>
          <w:b w:val="0"/>
          <w:bCs w:val="0"/>
        </w:rPr>
        <w:t>akaful</w:t>
      </w:r>
    </w:p>
    <w:p w14:paraId="3AD5E46F" w14:textId="2227684A" w:rsidR="000E1B94" w:rsidRDefault="004745E7" w:rsidP="00743B4B">
      <w:pPr>
        <w:pStyle w:val="Heading1"/>
        <w:numPr>
          <w:ilvl w:val="0"/>
          <w:numId w:val="0"/>
        </w:numPr>
        <w:spacing w:after="20"/>
        <w:ind w:left="780"/>
        <w:rPr>
          <w:b w:val="0"/>
          <w:bCs w:val="0"/>
        </w:rPr>
      </w:pPr>
      <w:r>
        <w:rPr>
          <w:b w:val="0"/>
          <w:bCs w:val="0"/>
        </w:rPr>
        <w:t>In Bangladesh, the existing law applied to t</w:t>
      </w:r>
      <w:r w:rsidR="00743B4B">
        <w:rPr>
          <w:b w:val="0"/>
          <w:bCs w:val="0"/>
        </w:rPr>
        <w:t xml:space="preserve">akaful companies is same as the law applied to the conventional insurance companies. </w:t>
      </w:r>
      <w:r w:rsidR="00D45E1B">
        <w:rPr>
          <w:b w:val="0"/>
          <w:bCs w:val="0"/>
        </w:rPr>
        <w:t>The legislation applied to both is Insurance Act 2010 and</w:t>
      </w:r>
      <w:r w:rsidR="00A2141B">
        <w:rPr>
          <w:b w:val="0"/>
          <w:bCs w:val="0"/>
        </w:rPr>
        <w:t xml:space="preserve"> there is no specific legal or a regulatory framework applicable to takaful (Khan et.al., 2018</w:t>
      </w:r>
      <w:r w:rsidR="006E49B2">
        <w:rPr>
          <w:b w:val="0"/>
          <w:bCs w:val="0"/>
        </w:rPr>
        <w:t>; Sarwar, 2016</w:t>
      </w:r>
      <w:r w:rsidR="00A2141B">
        <w:rPr>
          <w:b w:val="0"/>
          <w:bCs w:val="0"/>
        </w:rPr>
        <w:t xml:space="preserve">). </w:t>
      </w:r>
    </w:p>
    <w:p w14:paraId="2417B1DC" w14:textId="77777777" w:rsidR="00743B4B" w:rsidRPr="00C54283" w:rsidRDefault="00743B4B" w:rsidP="00743B4B">
      <w:pPr>
        <w:pStyle w:val="Heading1"/>
        <w:numPr>
          <w:ilvl w:val="0"/>
          <w:numId w:val="0"/>
        </w:numPr>
        <w:spacing w:after="20"/>
        <w:ind w:left="780"/>
        <w:rPr>
          <w:b w:val="0"/>
          <w:bCs w:val="0"/>
        </w:rPr>
      </w:pPr>
    </w:p>
    <w:p w14:paraId="27984092" w14:textId="77777777" w:rsidR="00A045CC" w:rsidRDefault="0055612C" w:rsidP="00A045CC">
      <w:pPr>
        <w:pStyle w:val="Heading1"/>
        <w:numPr>
          <w:ilvl w:val="0"/>
          <w:numId w:val="17"/>
        </w:numPr>
        <w:spacing w:after="20"/>
        <w:rPr>
          <w:b w:val="0"/>
          <w:bCs w:val="0"/>
        </w:rPr>
      </w:pPr>
      <w:r>
        <w:rPr>
          <w:b w:val="0"/>
          <w:bCs w:val="0"/>
        </w:rPr>
        <w:t>No mechanism to keep mandatory deposits of takaful companies in a shariah compliant manner</w:t>
      </w:r>
    </w:p>
    <w:p w14:paraId="0E5AF714" w14:textId="16F1F928" w:rsidR="000E1B94" w:rsidRDefault="000E1B94" w:rsidP="00A045CC">
      <w:pPr>
        <w:pStyle w:val="Heading1"/>
        <w:numPr>
          <w:ilvl w:val="0"/>
          <w:numId w:val="0"/>
        </w:numPr>
        <w:spacing w:after="20"/>
        <w:ind w:left="720"/>
        <w:rPr>
          <w:b w:val="0"/>
          <w:bCs w:val="0"/>
        </w:rPr>
      </w:pPr>
      <w:r w:rsidRPr="00A045CC">
        <w:rPr>
          <w:b w:val="0"/>
          <w:bCs w:val="0"/>
        </w:rPr>
        <w:t>The Islamic insurance companies are to keep deposit with Bangladesh Bank which operates on interest. Islamic insurance companies cannot use these interests on their deposits as profits since they are to follow sharia rules (</w:t>
      </w:r>
      <w:hyperlink w:anchor="_bookmark6" w:history="1">
        <w:r w:rsidRPr="00A045CC">
          <w:rPr>
            <w:b w:val="0"/>
            <w:bCs w:val="0"/>
          </w:rPr>
          <w:t>Kalil, 2011</w:t>
        </w:r>
      </w:hyperlink>
      <w:r w:rsidRPr="00A045CC">
        <w:rPr>
          <w:b w:val="0"/>
          <w:bCs w:val="0"/>
        </w:rPr>
        <w:t>).</w:t>
      </w:r>
      <w:r w:rsidR="0055612C" w:rsidRPr="00A045CC">
        <w:rPr>
          <w:b w:val="0"/>
          <w:bCs w:val="0"/>
        </w:rPr>
        <w:t xml:space="preserve"> Since ribawi transactions is forbidden in Islamic law, the central bank should facilitate a way in which deposits could be kept in a shariah compliant manner. </w:t>
      </w:r>
    </w:p>
    <w:p w14:paraId="5BF03E62" w14:textId="77777777" w:rsidR="00A045CC" w:rsidRPr="00A045CC" w:rsidRDefault="00A045CC" w:rsidP="00A045CC">
      <w:pPr>
        <w:pStyle w:val="Heading1"/>
        <w:numPr>
          <w:ilvl w:val="0"/>
          <w:numId w:val="0"/>
        </w:numPr>
        <w:spacing w:after="20"/>
        <w:ind w:left="720"/>
        <w:rPr>
          <w:b w:val="0"/>
          <w:bCs w:val="0"/>
        </w:rPr>
      </w:pPr>
    </w:p>
    <w:p w14:paraId="10A0476D" w14:textId="77777777" w:rsidR="003E73E6" w:rsidRDefault="00D061CA" w:rsidP="003E73E6">
      <w:pPr>
        <w:pStyle w:val="Heading1"/>
        <w:numPr>
          <w:ilvl w:val="0"/>
          <w:numId w:val="17"/>
        </w:numPr>
        <w:spacing w:after="20"/>
        <w:rPr>
          <w:b w:val="0"/>
          <w:bCs w:val="0"/>
        </w:rPr>
      </w:pPr>
      <w:r>
        <w:rPr>
          <w:b w:val="0"/>
          <w:bCs w:val="0"/>
        </w:rPr>
        <w:t>Lack of Shariah complaint avenues to invest takaful funds</w:t>
      </w:r>
    </w:p>
    <w:p w14:paraId="7A1B8EAF" w14:textId="6FE0E275" w:rsidR="000E1B94" w:rsidRDefault="00D061CA" w:rsidP="003E73E6">
      <w:pPr>
        <w:pStyle w:val="Heading1"/>
        <w:numPr>
          <w:ilvl w:val="0"/>
          <w:numId w:val="0"/>
        </w:numPr>
        <w:spacing w:after="20"/>
        <w:ind w:left="720"/>
        <w:rPr>
          <w:b w:val="0"/>
          <w:bCs w:val="0"/>
        </w:rPr>
      </w:pPr>
      <w:r w:rsidRPr="003E73E6">
        <w:rPr>
          <w:b w:val="0"/>
          <w:bCs w:val="0"/>
        </w:rPr>
        <w:t>Another obstacle for growth of</w:t>
      </w:r>
      <w:r w:rsidR="000E1B94" w:rsidRPr="003E73E6">
        <w:rPr>
          <w:b w:val="0"/>
          <w:bCs w:val="0"/>
        </w:rPr>
        <w:t xml:space="preserve"> Islamic insurance is scarcity of Islamic capital market (</w:t>
      </w:r>
      <w:hyperlink w:anchor="_bookmark2" w:history="1">
        <w:r w:rsidR="000E1B94" w:rsidRPr="003E73E6">
          <w:rPr>
            <w:b w:val="0"/>
            <w:bCs w:val="0"/>
          </w:rPr>
          <w:t>Azad &amp; Sir, 2013</w:t>
        </w:r>
      </w:hyperlink>
      <w:r w:rsidR="000E1B94" w:rsidRPr="003E73E6">
        <w:rPr>
          <w:b w:val="0"/>
          <w:bCs w:val="0"/>
        </w:rPr>
        <w:t>). Islamic</w:t>
      </w:r>
      <w:r w:rsidR="000E1B94" w:rsidRPr="003E73E6">
        <w:rPr>
          <w:b w:val="0"/>
          <w:bCs w:val="0"/>
          <w:spacing w:val="-5"/>
        </w:rPr>
        <w:t xml:space="preserve"> </w:t>
      </w:r>
      <w:r w:rsidR="000E1B94" w:rsidRPr="003E73E6">
        <w:rPr>
          <w:b w:val="0"/>
          <w:bCs w:val="0"/>
        </w:rPr>
        <w:t>insurance</w:t>
      </w:r>
      <w:r w:rsidR="000E1B94" w:rsidRPr="003E73E6">
        <w:rPr>
          <w:b w:val="0"/>
          <w:bCs w:val="0"/>
          <w:spacing w:val="-5"/>
        </w:rPr>
        <w:t xml:space="preserve"> </w:t>
      </w:r>
      <w:r w:rsidR="000E1B94" w:rsidRPr="003E73E6">
        <w:rPr>
          <w:b w:val="0"/>
          <w:bCs w:val="0"/>
        </w:rPr>
        <w:t>companies</w:t>
      </w:r>
      <w:r w:rsidR="000E1B94" w:rsidRPr="003E73E6">
        <w:rPr>
          <w:b w:val="0"/>
          <w:bCs w:val="0"/>
          <w:spacing w:val="-5"/>
        </w:rPr>
        <w:t xml:space="preserve"> </w:t>
      </w:r>
      <w:r w:rsidR="000E1B94" w:rsidRPr="003E73E6">
        <w:rPr>
          <w:b w:val="0"/>
          <w:bCs w:val="0"/>
        </w:rPr>
        <w:t>cannot</w:t>
      </w:r>
      <w:r w:rsidR="000E1B94" w:rsidRPr="003E73E6">
        <w:rPr>
          <w:b w:val="0"/>
          <w:bCs w:val="0"/>
          <w:spacing w:val="-3"/>
        </w:rPr>
        <w:t xml:space="preserve"> </w:t>
      </w:r>
      <w:r w:rsidR="000E1B94" w:rsidRPr="003E73E6">
        <w:rPr>
          <w:b w:val="0"/>
          <w:bCs w:val="0"/>
        </w:rPr>
        <w:t>participate</w:t>
      </w:r>
      <w:r w:rsidR="000E1B94" w:rsidRPr="003E73E6">
        <w:rPr>
          <w:b w:val="0"/>
          <w:bCs w:val="0"/>
          <w:spacing w:val="-6"/>
        </w:rPr>
        <w:t xml:space="preserve"> </w:t>
      </w:r>
      <w:r w:rsidR="000E1B94" w:rsidRPr="003E73E6">
        <w:rPr>
          <w:b w:val="0"/>
          <w:bCs w:val="0"/>
        </w:rPr>
        <w:t>in</w:t>
      </w:r>
      <w:r w:rsidR="000E1B94" w:rsidRPr="003E73E6">
        <w:rPr>
          <w:b w:val="0"/>
          <w:bCs w:val="0"/>
          <w:spacing w:val="-3"/>
        </w:rPr>
        <w:t xml:space="preserve"> </w:t>
      </w:r>
      <w:r w:rsidR="000E1B94" w:rsidRPr="003E73E6">
        <w:rPr>
          <w:b w:val="0"/>
          <w:bCs w:val="0"/>
        </w:rPr>
        <w:t>the</w:t>
      </w:r>
      <w:r w:rsidR="000E1B94" w:rsidRPr="003E73E6">
        <w:rPr>
          <w:b w:val="0"/>
          <w:bCs w:val="0"/>
          <w:spacing w:val="-4"/>
        </w:rPr>
        <w:t xml:space="preserve"> </w:t>
      </w:r>
      <w:r w:rsidR="000E1B94" w:rsidRPr="003E73E6">
        <w:rPr>
          <w:b w:val="0"/>
          <w:bCs w:val="0"/>
        </w:rPr>
        <w:t>interest-based</w:t>
      </w:r>
      <w:r w:rsidR="000E1B94" w:rsidRPr="003E73E6">
        <w:rPr>
          <w:b w:val="0"/>
          <w:bCs w:val="0"/>
          <w:spacing w:val="-5"/>
        </w:rPr>
        <w:t xml:space="preserve"> </w:t>
      </w:r>
      <w:r w:rsidR="000E1B94" w:rsidRPr="003E73E6">
        <w:rPr>
          <w:b w:val="0"/>
          <w:bCs w:val="0"/>
        </w:rPr>
        <w:t>investment</w:t>
      </w:r>
      <w:r w:rsidR="000E1B94" w:rsidRPr="003E73E6">
        <w:rPr>
          <w:b w:val="0"/>
          <w:bCs w:val="0"/>
          <w:spacing w:val="-4"/>
        </w:rPr>
        <w:t xml:space="preserve"> </w:t>
      </w:r>
      <w:r w:rsidR="000E1B94" w:rsidRPr="003E73E6">
        <w:rPr>
          <w:b w:val="0"/>
          <w:bCs w:val="0"/>
        </w:rPr>
        <w:t>or</w:t>
      </w:r>
      <w:r w:rsidR="000E1B94" w:rsidRPr="003E73E6">
        <w:rPr>
          <w:b w:val="0"/>
          <w:bCs w:val="0"/>
          <w:spacing w:val="-6"/>
        </w:rPr>
        <w:t xml:space="preserve"> </w:t>
      </w:r>
      <w:r w:rsidR="000E1B94" w:rsidRPr="003E73E6">
        <w:rPr>
          <w:b w:val="0"/>
          <w:bCs w:val="0"/>
        </w:rPr>
        <w:t>capital</w:t>
      </w:r>
      <w:r w:rsidR="000E1B94" w:rsidRPr="003E73E6">
        <w:rPr>
          <w:b w:val="0"/>
          <w:bCs w:val="0"/>
          <w:spacing w:val="-3"/>
        </w:rPr>
        <w:t xml:space="preserve"> </w:t>
      </w:r>
      <w:r w:rsidR="000E1B94" w:rsidRPr="003E73E6">
        <w:rPr>
          <w:b w:val="0"/>
          <w:bCs w:val="0"/>
        </w:rPr>
        <w:t xml:space="preserve">market. As a result, Islamic insurance companies lag conventional insurance </w:t>
      </w:r>
      <w:hyperlink w:anchor="_bookmark3" w:history="1">
        <w:r w:rsidR="000E1B94" w:rsidRPr="003E73E6">
          <w:rPr>
            <w:b w:val="0"/>
            <w:bCs w:val="0"/>
          </w:rPr>
          <w:t>(Kalil, 2011</w:t>
        </w:r>
      </w:hyperlink>
      <w:r w:rsidR="000E1B94" w:rsidRPr="003E73E6">
        <w:rPr>
          <w:b w:val="0"/>
          <w:bCs w:val="0"/>
        </w:rPr>
        <w:t>). On the other hand, a survey conducted on the year 2013 &amp; 2014 by (</w:t>
      </w:r>
      <w:hyperlink w:anchor="_bookmark8" w:history="1">
        <w:r w:rsidR="000E1B94" w:rsidRPr="003E73E6">
          <w:rPr>
            <w:b w:val="0"/>
            <w:bCs w:val="0"/>
          </w:rPr>
          <w:t>Khan et al.</w:t>
        </w:r>
      </w:hyperlink>
      <w:r w:rsidR="00172CA8" w:rsidRPr="003E73E6">
        <w:rPr>
          <w:b w:val="0"/>
          <w:bCs w:val="0"/>
        </w:rPr>
        <w:t>, 2016</w:t>
      </w:r>
      <w:r w:rsidR="000E1B94" w:rsidRPr="003E73E6">
        <w:rPr>
          <w:b w:val="0"/>
          <w:bCs w:val="0"/>
        </w:rPr>
        <w:t>) found that, the Bangladesh government is compelling the family Takaful companies to invest 30% of their total wealth in conventional government bonds and securities. An investment of such type is non-Islamic and hence question marks the success of Takaful implication in</w:t>
      </w:r>
      <w:r w:rsidR="000E1B94" w:rsidRPr="003E73E6">
        <w:rPr>
          <w:b w:val="0"/>
          <w:bCs w:val="0"/>
          <w:spacing w:val="-3"/>
        </w:rPr>
        <w:t xml:space="preserve"> </w:t>
      </w:r>
      <w:r w:rsidR="000E1B94" w:rsidRPr="003E73E6">
        <w:rPr>
          <w:b w:val="0"/>
          <w:bCs w:val="0"/>
        </w:rPr>
        <w:t>Bangladesh.</w:t>
      </w:r>
    </w:p>
    <w:p w14:paraId="215C95BF" w14:textId="77777777" w:rsidR="003E73E6" w:rsidRPr="003E73E6" w:rsidRDefault="003E73E6" w:rsidP="003E73E6">
      <w:pPr>
        <w:pStyle w:val="Heading1"/>
        <w:numPr>
          <w:ilvl w:val="0"/>
          <w:numId w:val="0"/>
        </w:numPr>
        <w:spacing w:after="20"/>
        <w:ind w:left="720"/>
        <w:rPr>
          <w:b w:val="0"/>
          <w:bCs w:val="0"/>
        </w:rPr>
      </w:pPr>
    </w:p>
    <w:p w14:paraId="4E12B49A" w14:textId="77777777" w:rsidR="003E73E6" w:rsidRDefault="004F54D3" w:rsidP="003E73E6">
      <w:pPr>
        <w:pStyle w:val="Heading1"/>
        <w:numPr>
          <w:ilvl w:val="0"/>
          <w:numId w:val="17"/>
        </w:numPr>
        <w:spacing w:after="20"/>
        <w:rPr>
          <w:b w:val="0"/>
          <w:bCs w:val="0"/>
        </w:rPr>
      </w:pPr>
      <w:r>
        <w:rPr>
          <w:b w:val="0"/>
          <w:bCs w:val="0"/>
        </w:rPr>
        <w:t>Lack of human talent pool required</w:t>
      </w:r>
    </w:p>
    <w:p w14:paraId="75082F13" w14:textId="3EA764E4" w:rsidR="000E1B94" w:rsidRDefault="000E1B94" w:rsidP="003E73E6">
      <w:pPr>
        <w:pStyle w:val="Heading1"/>
        <w:numPr>
          <w:ilvl w:val="0"/>
          <w:numId w:val="0"/>
        </w:numPr>
        <w:spacing w:after="20"/>
        <w:ind w:left="720"/>
        <w:rPr>
          <w:b w:val="0"/>
          <w:bCs w:val="0"/>
        </w:rPr>
      </w:pPr>
      <w:r w:rsidRPr="003E73E6">
        <w:rPr>
          <w:b w:val="0"/>
          <w:bCs w:val="0"/>
        </w:rPr>
        <w:t>There is lack of qualified human resource in Islamic insurance (</w:t>
      </w:r>
      <w:hyperlink w:anchor="_bookmark0" w:history="1">
        <w:r w:rsidRPr="003E73E6">
          <w:rPr>
            <w:b w:val="0"/>
            <w:bCs w:val="0"/>
          </w:rPr>
          <w:t>Bhuiyan et al., 2012</w:t>
        </w:r>
      </w:hyperlink>
      <w:r w:rsidRPr="003E73E6">
        <w:rPr>
          <w:b w:val="0"/>
          <w:bCs w:val="0"/>
        </w:rPr>
        <w:t>). Most of</w:t>
      </w:r>
      <w:r w:rsidRPr="003E73E6">
        <w:rPr>
          <w:b w:val="0"/>
          <w:bCs w:val="0"/>
          <w:spacing w:val="-28"/>
        </w:rPr>
        <w:t xml:space="preserve"> </w:t>
      </w:r>
      <w:r w:rsidRPr="003E73E6">
        <w:rPr>
          <w:b w:val="0"/>
          <w:bCs w:val="0"/>
        </w:rPr>
        <w:t>the human resources are familiar with conventional insurance but knows little about Takaful, its investment</w:t>
      </w:r>
      <w:r w:rsidRPr="003E73E6">
        <w:rPr>
          <w:b w:val="0"/>
          <w:bCs w:val="0"/>
          <w:spacing w:val="-9"/>
        </w:rPr>
        <w:t xml:space="preserve"> </w:t>
      </w:r>
      <w:r w:rsidRPr="003E73E6">
        <w:rPr>
          <w:b w:val="0"/>
          <w:bCs w:val="0"/>
        </w:rPr>
        <w:t>and</w:t>
      </w:r>
      <w:r w:rsidRPr="003E73E6">
        <w:rPr>
          <w:b w:val="0"/>
          <w:bCs w:val="0"/>
          <w:spacing w:val="-9"/>
        </w:rPr>
        <w:t xml:space="preserve"> </w:t>
      </w:r>
      <w:r w:rsidRPr="003E73E6">
        <w:rPr>
          <w:b w:val="0"/>
          <w:bCs w:val="0"/>
        </w:rPr>
        <w:t>operational</w:t>
      </w:r>
      <w:r w:rsidRPr="003E73E6">
        <w:rPr>
          <w:b w:val="0"/>
          <w:bCs w:val="0"/>
          <w:spacing w:val="-9"/>
        </w:rPr>
        <w:t xml:space="preserve"> </w:t>
      </w:r>
      <w:r w:rsidRPr="003E73E6">
        <w:rPr>
          <w:b w:val="0"/>
          <w:bCs w:val="0"/>
        </w:rPr>
        <w:t>scheme</w:t>
      </w:r>
      <w:r w:rsidRPr="003E73E6">
        <w:rPr>
          <w:b w:val="0"/>
          <w:bCs w:val="0"/>
          <w:spacing w:val="-8"/>
        </w:rPr>
        <w:t xml:space="preserve"> </w:t>
      </w:r>
      <w:r w:rsidRPr="003E73E6">
        <w:rPr>
          <w:b w:val="0"/>
          <w:bCs w:val="0"/>
        </w:rPr>
        <w:t>(</w:t>
      </w:r>
      <w:hyperlink w:anchor="_bookmark8" w:history="1">
        <w:r w:rsidRPr="003E73E6">
          <w:rPr>
            <w:b w:val="0"/>
            <w:bCs w:val="0"/>
          </w:rPr>
          <w:t>Khan</w:t>
        </w:r>
        <w:r w:rsidRPr="003E73E6">
          <w:rPr>
            <w:b w:val="0"/>
            <w:bCs w:val="0"/>
            <w:spacing w:val="-6"/>
          </w:rPr>
          <w:t xml:space="preserve"> </w:t>
        </w:r>
        <w:r w:rsidRPr="003E73E6">
          <w:rPr>
            <w:b w:val="0"/>
            <w:bCs w:val="0"/>
          </w:rPr>
          <w:t>et</w:t>
        </w:r>
        <w:r w:rsidRPr="003E73E6">
          <w:rPr>
            <w:b w:val="0"/>
            <w:bCs w:val="0"/>
            <w:spacing w:val="-9"/>
          </w:rPr>
          <w:t xml:space="preserve"> </w:t>
        </w:r>
        <w:r w:rsidRPr="003E73E6">
          <w:rPr>
            <w:b w:val="0"/>
            <w:bCs w:val="0"/>
          </w:rPr>
          <w:t>al.,</w:t>
        </w:r>
        <w:r w:rsidRPr="003E73E6">
          <w:rPr>
            <w:b w:val="0"/>
            <w:bCs w:val="0"/>
            <w:spacing w:val="-8"/>
          </w:rPr>
          <w:t xml:space="preserve"> </w:t>
        </w:r>
        <w:r w:rsidRPr="003E73E6">
          <w:rPr>
            <w:b w:val="0"/>
            <w:bCs w:val="0"/>
          </w:rPr>
          <w:t>2018</w:t>
        </w:r>
      </w:hyperlink>
      <w:r w:rsidRPr="003E73E6">
        <w:rPr>
          <w:b w:val="0"/>
          <w:bCs w:val="0"/>
        </w:rPr>
        <w:t>).</w:t>
      </w:r>
      <w:r w:rsidRPr="003E73E6">
        <w:rPr>
          <w:b w:val="0"/>
          <w:bCs w:val="0"/>
          <w:spacing w:val="-10"/>
        </w:rPr>
        <w:t xml:space="preserve"> </w:t>
      </w:r>
      <w:r w:rsidRPr="003E73E6">
        <w:rPr>
          <w:b w:val="0"/>
          <w:bCs w:val="0"/>
        </w:rPr>
        <w:t>The</w:t>
      </w:r>
      <w:r w:rsidRPr="003E73E6">
        <w:rPr>
          <w:b w:val="0"/>
          <w:bCs w:val="0"/>
          <w:spacing w:val="-10"/>
        </w:rPr>
        <w:t xml:space="preserve"> </w:t>
      </w:r>
      <w:r w:rsidRPr="003E73E6">
        <w:rPr>
          <w:b w:val="0"/>
          <w:bCs w:val="0"/>
        </w:rPr>
        <w:t>reason</w:t>
      </w:r>
      <w:r w:rsidRPr="003E73E6">
        <w:rPr>
          <w:b w:val="0"/>
          <w:bCs w:val="0"/>
          <w:spacing w:val="-8"/>
        </w:rPr>
        <w:t xml:space="preserve"> </w:t>
      </w:r>
      <w:r w:rsidRPr="003E73E6">
        <w:rPr>
          <w:b w:val="0"/>
          <w:bCs w:val="0"/>
        </w:rPr>
        <w:t>is</w:t>
      </w:r>
      <w:r w:rsidRPr="003E73E6">
        <w:rPr>
          <w:b w:val="0"/>
          <w:bCs w:val="0"/>
          <w:spacing w:val="-9"/>
        </w:rPr>
        <w:t xml:space="preserve"> </w:t>
      </w:r>
      <w:r w:rsidRPr="003E73E6">
        <w:rPr>
          <w:b w:val="0"/>
          <w:bCs w:val="0"/>
        </w:rPr>
        <w:t>that</w:t>
      </w:r>
      <w:r w:rsidRPr="003E73E6">
        <w:rPr>
          <w:b w:val="0"/>
          <w:bCs w:val="0"/>
          <w:spacing w:val="-9"/>
        </w:rPr>
        <w:t xml:space="preserve"> </w:t>
      </w:r>
      <w:r w:rsidRPr="003E73E6">
        <w:rPr>
          <w:b w:val="0"/>
          <w:bCs w:val="0"/>
        </w:rPr>
        <w:t>there</w:t>
      </w:r>
      <w:r w:rsidRPr="003E73E6">
        <w:rPr>
          <w:b w:val="0"/>
          <w:bCs w:val="0"/>
          <w:spacing w:val="-10"/>
        </w:rPr>
        <w:t xml:space="preserve"> </w:t>
      </w:r>
      <w:r w:rsidRPr="003E73E6">
        <w:rPr>
          <w:b w:val="0"/>
          <w:bCs w:val="0"/>
        </w:rPr>
        <w:t>no</w:t>
      </w:r>
      <w:r w:rsidRPr="003E73E6">
        <w:rPr>
          <w:b w:val="0"/>
          <w:bCs w:val="0"/>
          <w:spacing w:val="-10"/>
        </w:rPr>
        <w:t xml:space="preserve"> </w:t>
      </w:r>
      <w:r w:rsidRPr="003E73E6">
        <w:rPr>
          <w:b w:val="0"/>
          <w:bCs w:val="0"/>
        </w:rPr>
        <w:t>enough</w:t>
      </w:r>
      <w:r w:rsidRPr="003E73E6">
        <w:rPr>
          <w:b w:val="0"/>
          <w:bCs w:val="0"/>
          <w:spacing w:val="-9"/>
        </w:rPr>
        <w:t xml:space="preserve"> </w:t>
      </w:r>
      <w:r w:rsidRPr="003E73E6">
        <w:rPr>
          <w:b w:val="0"/>
          <w:bCs w:val="0"/>
        </w:rPr>
        <w:t>training and education system to train up these employees of Islamic insurance company. As a consequence, most employees lack professionalism and fail to reveal the benefits of the Islamic financial products and services to the public (</w:t>
      </w:r>
      <w:hyperlink w:anchor="_bookmark7" w:history="1">
        <w:r w:rsidRPr="003E73E6">
          <w:rPr>
            <w:b w:val="0"/>
            <w:bCs w:val="0"/>
          </w:rPr>
          <w:t>Khalid,</w:t>
        </w:r>
        <w:r w:rsidRPr="003E73E6">
          <w:rPr>
            <w:b w:val="0"/>
            <w:bCs w:val="0"/>
            <w:spacing w:val="-2"/>
          </w:rPr>
          <w:t xml:space="preserve"> </w:t>
        </w:r>
        <w:r w:rsidRPr="003E73E6">
          <w:rPr>
            <w:b w:val="0"/>
            <w:bCs w:val="0"/>
          </w:rPr>
          <w:t>2007</w:t>
        </w:r>
      </w:hyperlink>
      <w:r w:rsidRPr="003E73E6">
        <w:rPr>
          <w:b w:val="0"/>
          <w:bCs w:val="0"/>
        </w:rPr>
        <w:t>).</w:t>
      </w:r>
    </w:p>
    <w:p w14:paraId="36D65CB7" w14:textId="77777777" w:rsidR="003E73E6" w:rsidRPr="003E73E6" w:rsidRDefault="003E73E6" w:rsidP="003E73E6">
      <w:pPr>
        <w:pStyle w:val="Heading1"/>
        <w:numPr>
          <w:ilvl w:val="0"/>
          <w:numId w:val="0"/>
        </w:numPr>
        <w:spacing w:after="20"/>
        <w:ind w:left="720"/>
        <w:rPr>
          <w:b w:val="0"/>
          <w:bCs w:val="0"/>
        </w:rPr>
      </w:pPr>
    </w:p>
    <w:p w14:paraId="0CB0B25C" w14:textId="77777777" w:rsidR="003E73E6" w:rsidRDefault="004F54D3" w:rsidP="003E73E6">
      <w:pPr>
        <w:pStyle w:val="Heading1"/>
        <w:numPr>
          <w:ilvl w:val="0"/>
          <w:numId w:val="17"/>
        </w:numPr>
        <w:spacing w:after="20"/>
        <w:rPr>
          <w:b w:val="0"/>
          <w:bCs w:val="0"/>
        </w:rPr>
      </w:pPr>
      <w:r>
        <w:rPr>
          <w:b w:val="0"/>
          <w:bCs w:val="0"/>
        </w:rPr>
        <w:t xml:space="preserve">Lack of awareness among the Public </w:t>
      </w:r>
    </w:p>
    <w:p w14:paraId="45E9DF01" w14:textId="5FE55352" w:rsidR="000E6281" w:rsidRDefault="000E1B94" w:rsidP="003E73E6">
      <w:pPr>
        <w:pStyle w:val="Heading1"/>
        <w:numPr>
          <w:ilvl w:val="0"/>
          <w:numId w:val="0"/>
        </w:numPr>
        <w:spacing w:after="20"/>
        <w:ind w:left="720"/>
        <w:rPr>
          <w:b w:val="0"/>
        </w:rPr>
      </w:pPr>
      <w:r w:rsidRPr="003E73E6">
        <w:rPr>
          <w:b w:val="0"/>
        </w:rPr>
        <w:t>Researchers like</w:t>
      </w:r>
      <w:r w:rsidR="001E32C5">
        <w:rPr>
          <w:b w:val="0"/>
        </w:rPr>
        <w:t xml:space="preserve"> Reza &amp; Iqbal (2007) </w:t>
      </w:r>
      <w:r w:rsidRPr="003E73E6">
        <w:rPr>
          <w:b w:val="0"/>
        </w:rPr>
        <w:t>apprehended lack of mass awareness, propaganda and misinterpretation about Islamic insurance as the cause of low interest of public over Islamic insurance. Most of the participants of family Takaful in Bangladesh are poorly educated; hence they</w:t>
      </w:r>
      <w:r w:rsidRPr="003E73E6">
        <w:rPr>
          <w:b w:val="0"/>
          <w:spacing w:val="-9"/>
        </w:rPr>
        <w:t xml:space="preserve"> </w:t>
      </w:r>
      <w:r w:rsidRPr="003E73E6">
        <w:rPr>
          <w:b w:val="0"/>
        </w:rPr>
        <w:t>do</w:t>
      </w:r>
      <w:r w:rsidRPr="003E73E6">
        <w:rPr>
          <w:b w:val="0"/>
          <w:spacing w:val="-3"/>
        </w:rPr>
        <w:t xml:space="preserve"> </w:t>
      </w:r>
      <w:r w:rsidRPr="003E73E6">
        <w:rPr>
          <w:b w:val="0"/>
        </w:rPr>
        <w:t>not</w:t>
      </w:r>
      <w:r w:rsidRPr="003E73E6">
        <w:rPr>
          <w:b w:val="0"/>
          <w:spacing w:val="-2"/>
        </w:rPr>
        <w:t xml:space="preserve"> </w:t>
      </w:r>
      <w:r w:rsidRPr="003E73E6">
        <w:rPr>
          <w:b w:val="0"/>
        </w:rPr>
        <w:t>understand</w:t>
      </w:r>
      <w:r w:rsidRPr="003E73E6">
        <w:rPr>
          <w:b w:val="0"/>
          <w:spacing w:val="-4"/>
        </w:rPr>
        <w:t xml:space="preserve"> </w:t>
      </w:r>
      <w:r w:rsidRPr="003E73E6">
        <w:rPr>
          <w:b w:val="0"/>
        </w:rPr>
        <w:t>the</w:t>
      </w:r>
      <w:r w:rsidRPr="003E73E6">
        <w:rPr>
          <w:b w:val="0"/>
          <w:spacing w:val="-3"/>
        </w:rPr>
        <w:t xml:space="preserve"> </w:t>
      </w:r>
      <w:r w:rsidRPr="003E73E6">
        <w:rPr>
          <w:b w:val="0"/>
        </w:rPr>
        <w:t>investment</w:t>
      </w:r>
      <w:r w:rsidRPr="003E73E6">
        <w:rPr>
          <w:b w:val="0"/>
          <w:spacing w:val="-2"/>
        </w:rPr>
        <w:t xml:space="preserve"> </w:t>
      </w:r>
      <w:r w:rsidRPr="003E73E6">
        <w:rPr>
          <w:b w:val="0"/>
        </w:rPr>
        <w:t>methods</w:t>
      </w:r>
      <w:r w:rsidRPr="003E73E6">
        <w:rPr>
          <w:b w:val="0"/>
          <w:spacing w:val="-4"/>
        </w:rPr>
        <w:t xml:space="preserve"> </w:t>
      </w:r>
      <w:r w:rsidRPr="003E73E6">
        <w:rPr>
          <w:b w:val="0"/>
        </w:rPr>
        <w:t>of</w:t>
      </w:r>
      <w:r w:rsidRPr="003E73E6">
        <w:rPr>
          <w:b w:val="0"/>
          <w:spacing w:val="-4"/>
        </w:rPr>
        <w:t xml:space="preserve"> </w:t>
      </w:r>
      <w:r w:rsidRPr="003E73E6">
        <w:rPr>
          <w:b w:val="0"/>
        </w:rPr>
        <w:t>Takaful</w:t>
      </w:r>
      <w:r w:rsidRPr="003E73E6">
        <w:rPr>
          <w:b w:val="0"/>
          <w:spacing w:val="-2"/>
        </w:rPr>
        <w:t xml:space="preserve"> </w:t>
      </w:r>
      <w:r w:rsidRPr="003E73E6">
        <w:rPr>
          <w:b w:val="0"/>
        </w:rPr>
        <w:t>(</w:t>
      </w:r>
      <w:hyperlink w:anchor="_bookmark10" w:history="1">
        <w:r w:rsidRPr="003E73E6">
          <w:rPr>
            <w:b w:val="0"/>
          </w:rPr>
          <w:t>Khan &amp;</w:t>
        </w:r>
        <w:r w:rsidRPr="003E73E6">
          <w:rPr>
            <w:b w:val="0"/>
            <w:spacing w:val="-5"/>
          </w:rPr>
          <w:t xml:space="preserve"> </w:t>
        </w:r>
        <w:r w:rsidRPr="003E73E6">
          <w:rPr>
            <w:b w:val="0"/>
          </w:rPr>
          <w:t>Uddin,</w:t>
        </w:r>
        <w:r w:rsidRPr="003E73E6">
          <w:rPr>
            <w:b w:val="0"/>
            <w:spacing w:val="-4"/>
          </w:rPr>
          <w:t xml:space="preserve"> </w:t>
        </w:r>
        <w:r w:rsidRPr="003E73E6">
          <w:rPr>
            <w:b w:val="0"/>
          </w:rPr>
          <w:t>2013</w:t>
        </w:r>
      </w:hyperlink>
      <w:r w:rsidRPr="003E73E6">
        <w:rPr>
          <w:b w:val="0"/>
        </w:rPr>
        <w:t>)</w:t>
      </w:r>
      <w:r w:rsidRPr="003E73E6">
        <w:rPr>
          <w:b w:val="0"/>
          <w:spacing w:val="-4"/>
        </w:rPr>
        <w:t xml:space="preserve"> </w:t>
      </w:r>
      <w:r w:rsidRPr="003E73E6">
        <w:rPr>
          <w:b w:val="0"/>
        </w:rPr>
        <w:t>and</w:t>
      </w:r>
      <w:r w:rsidRPr="003E73E6">
        <w:rPr>
          <w:b w:val="0"/>
          <w:spacing w:val="-3"/>
        </w:rPr>
        <w:t xml:space="preserve"> </w:t>
      </w:r>
      <w:r w:rsidRPr="003E73E6">
        <w:rPr>
          <w:b w:val="0"/>
        </w:rPr>
        <w:t>depends</w:t>
      </w:r>
      <w:r w:rsidR="000E6281" w:rsidRPr="003E73E6">
        <w:rPr>
          <w:b w:val="0"/>
        </w:rPr>
        <w:t xml:space="preserve"> on the agents who sometimes conceals the correct information. Due to paucity of proper knowledge the clients sometimes </w:t>
      </w:r>
      <w:r w:rsidR="00D03189" w:rsidRPr="003E73E6">
        <w:rPr>
          <w:b w:val="0"/>
        </w:rPr>
        <w:t>fail</w:t>
      </w:r>
      <w:r w:rsidR="000E6281" w:rsidRPr="003E73E6">
        <w:rPr>
          <w:b w:val="0"/>
        </w:rPr>
        <w:t xml:space="preserve"> to receive their rightful premiums (</w:t>
      </w:r>
      <w:hyperlink w:anchor="_bookmark8" w:history="1">
        <w:r w:rsidR="000E6281" w:rsidRPr="003E73E6">
          <w:rPr>
            <w:b w:val="0"/>
          </w:rPr>
          <w:t>Khan et al., 2018</w:t>
        </w:r>
      </w:hyperlink>
      <w:r w:rsidR="000E6281" w:rsidRPr="003E73E6">
        <w:rPr>
          <w:b w:val="0"/>
        </w:rPr>
        <w:t>), and sometimes companies may use this chance to delay their claims and earn extra profit (</w:t>
      </w:r>
      <w:r w:rsidR="007669F7" w:rsidRPr="003E73E6">
        <w:rPr>
          <w:b w:val="0"/>
        </w:rPr>
        <w:t>Ali, 2012</w:t>
      </w:r>
      <w:r w:rsidR="000E6281" w:rsidRPr="003E73E6">
        <w:rPr>
          <w:b w:val="0"/>
        </w:rPr>
        <w:t>). All these factors negatively affect the Takaful industry of Bangladesh.</w:t>
      </w:r>
    </w:p>
    <w:p w14:paraId="1AAC939C" w14:textId="77777777" w:rsidR="003E73E6" w:rsidRPr="003E73E6" w:rsidRDefault="003E73E6" w:rsidP="003E73E6">
      <w:pPr>
        <w:pStyle w:val="Heading1"/>
        <w:numPr>
          <w:ilvl w:val="0"/>
          <w:numId w:val="0"/>
        </w:numPr>
        <w:spacing w:after="20"/>
        <w:ind w:left="720"/>
        <w:rPr>
          <w:b w:val="0"/>
          <w:bCs w:val="0"/>
        </w:rPr>
      </w:pPr>
    </w:p>
    <w:p w14:paraId="7B57CD97" w14:textId="77777777" w:rsidR="003E73E6" w:rsidRDefault="000E6281" w:rsidP="003E73E6">
      <w:pPr>
        <w:pStyle w:val="Heading1"/>
        <w:numPr>
          <w:ilvl w:val="0"/>
          <w:numId w:val="17"/>
        </w:numPr>
        <w:spacing w:after="20"/>
        <w:rPr>
          <w:b w:val="0"/>
          <w:bCs w:val="0"/>
        </w:rPr>
      </w:pPr>
      <w:r w:rsidRPr="00C54283">
        <w:rPr>
          <w:b w:val="0"/>
          <w:bCs w:val="0"/>
        </w:rPr>
        <w:t xml:space="preserve">Lack </w:t>
      </w:r>
      <w:r w:rsidR="004F54D3">
        <w:rPr>
          <w:b w:val="0"/>
          <w:bCs w:val="0"/>
        </w:rPr>
        <w:t xml:space="preserve">of </w:t>
      </w:r>
      <w:r w:rsidR="00A7797D">
        <w:rPr>
          <w:b w:val="0"/>
          <w:bCs w:val="0"/>
        </w:rPr>
        <w:t>unification of views</w:t>
      </w:r>
      <w:r w:rsidRPr="00C54283">
        <w:rPr>
          <w:b w:val="0"/>
          <w:bCs w:val="0"/>
        </w:rPr>
        <w:t xml:space="preserve"> among Muslim scholars</w:t>
      </w:r>
    </w:p>
    <w:p w14:paraId="4E58394F" w14:textId="72770407" w:rsidR="000E6281" w:rsidRDefault="000E6281" w:rsidP="003E73E6">
      <w:pPr>
        <w:pStyle w:val="Heading1"/>
        <w:numPr>
          <w:ilvl w:val="0"/>
          <w:numId w:val="0"/>
        </w:numPr>
        <w:spacing w:after="20"/>
        <w:ind w:left="720"/>
        <w:rPr>
          <w:b w:val="0"/>
          <w:bCs w:val="0"/>
        </w:rPr>
      </w:pPr>
      <w:r w:rsidRPr="003E73E6">
        <w:rPr>
          <w:b w:val="0"/>
          <w:bCs w:val="0"/>
        </w:rPr>
        <w:lastRenderedPageBreak/>
        <w:t>Debate still prevails among the Muslim scholars of Bangladesh in referring to the use of Takaful, which lowers public’s interests on having Takaful protection. Many Sharia boards of family Takaful companies operates independently without any collaboration with other Shariah boards (Khan, 2015), whereas many other irresponsibly monitors the takaful industry. All these are affecting</w:t>
      </w:r>
      <w:r w:rsidRPr="003E73E6">
        <w:rPr>
          <w:b w:val="0"/>
          <w:bCs w:val="0"/>
          <w:spacing w:val="-17"/>
        </w:rPr>
        <w:t xml:space="preserve"> </w:t>
      </w:r>
      <w:r w:rsidRPr="003E73E6">
        <w:rPr>
          <w:b w:val="0"/>
          <w:bCs w:val="0"/>
        </w:rPr>
        <w:t>the</w:t>
      </w:r>
      <w:r w:rsidRPr="003E73E6">
        <w:rPr>
          <w:b w:val="0"/>
          <w:bCs w:val="0"/>
          <w:spacing w:val="-14"/>
        </w:rPr>
        <w:t xml:space="preserve"> </w:t>
      </w:r>
      <w:r w:rsidRPr="003E73E6">
        <w:rPr>
          <w:b w:val="0"/>
          <w:bCs w:val="0"/>
        </w:rPr>
        <w:t>efficiency</w:t>
      </w:r>
      <w:r w:rsidRPr="003E73E6">
        <w:rPr>
          <w:b w:val="0"/>
          <w:bCs w:val="0"/>
          <w:spacing w:val="-18"/>
        </w:rPr>
        <w:t xml:space="preserve"> </w:t>
      </w:r>
      <w:r w:rsidRPr="003E73E6">
        <w:rPr>
          <w:b w:val="0"/>
          <w:bCs w:val="0"/>
        </w:rPr>
        <w:t>of</w:t>
      </w:r>
      <w:r w:rsidRPr="003E73E6">
        <w:rPr>
          <w:b w:val="0"/>
          <w:bCs w:val="0"/>
          <w:spacing w:val="-12"/>
        </w:rPr>
        <w:t xml:space="preserve"> </w:t>
      </w:r>
      <w:r w:rsidRPr="003E73E6">
        <w:rPr>
          <w:b w:val="0"/>
          <w:bCs w:val="0"/>
        </w:rPr>
        <w:t>Takaful</w:t>
      </w:r>
      <w:r w:rsidRPr="003E73E6">
        <w:rPr>
          <w:b w:val="0"/>
          <w:bCs w:val="0"/>
          <w:spacing w:val="-15"/>
        </w:rPr>
        <w:t xml:space="preserve"> </w:t>
      </w:r>
      <w:r w:rsidRPr="003E73E6">
        <w:rPr>
          <w:b w:val="0"/>
          <w:bCs w:val="0"/>
        </w:rPr>
        <w:t>in</w:t>
      </w:r>
      <w:r w:rsidRPr="003E73E6">
        <w:rPr>
          <w:b w:val="0"/>
          <w:bCs w:val="0"/>
          <w:spacing w:val="-13"/>
        </w:rPr>
        <w:t xml:space="preserve"> </w:t>
      </w:r>
      <w:r w:rsidRPr="003E73E6">
        <w:rPr>
          <w:b w:val="0"/>
          <w:bCs w:val="0"/>
        </w:rPr>
        <w:t>Bangladesh</w:t>
      </w:r>
      <w:r w:rsidRPr="003E73E6">
        <w:rPr>
          <w:b w:val="0"/>
          <w:bCs w:val="0"/>
          <w:spacing w:val="-11"/>
        </w:rPr>
        <w:t xml:space="preserve"> </w:t>
      </w:r>
      <w:r w:rsidRPr="003E73E6">
        <w:rPr>
          <w:b w:val="0"/>
          <w:bCs w:val="0"/>
        </w:rPr>
        <w:t>(</w:t>
      </w:r>
      <w:hyperlink w:anchor="_bookmark9" w:history="1">
        <w:r w:rsidRPr="003E73E6">
          <w:rPr>
            <w:b w:val="0"/>
            <w:bCs w:val="0"/>
          </w:rPr>
          <w:t>Khan</w:t>
        </w:r>
        <w:r w:rsidRPr="003E73E6">
          <w:rPr>
            <w:b w:val="0"/>
            <w:bCs w:val="0"/>
            <w:spacing w:val="-13"/>
          </w:rPr>
          <w:t xml:space="preserve"> </w:t>
        </w:r>
        <w:r w:rsidRPr="003E73E6">
          <w:rPr>
            <w:b w:val="0"/>
            <w:bCs w:val="0"/>
          </w:rPr>
          <w:t>et</w:t>
        </w:r>
        <w:r w:rsidRPr="003E73E6">
          <w:rPr>
            <w:b w:val="0"/>
            <w:bCs w:val="0"/>
            <w:spacing w:val="-14"/>
          </w:rPr>
          <w:t xml:space="preserve"> </w:t>
        </w:r>
        <w:r w:rsidRPr="003E73E6">
          <w:rPr>
            <w:b w:val="0"/>
            <w:bCs w:val="0"/>
          </w:rPr>
          <w:t>al.,</w:t>
        </w:r>
        <w:r w:rsidRPr="003E73E6">
          <w:rPr>
            <w:b w:val="0"/>
            <w:bCs w:val="0"/>
            <w:spacing w:val="-13"/>
          </w:rPr>
          <w:t xml:space="preserve"> </w:t>
        </w:r>
        <w:r w:rsidRPr="003E73E6">
          <w:rPr>
            <w:b w:val="0"/>
            <w:bCs w:val="0"/>
          </w:rPr>
          <w:t>2016</w:t>
        </w:r>
      </w:hyperlink>
      <w:r w:rsidRPr="003E73E6">
        <w:rPr>
          <w:b w:val="0"/>
          <w:bCs w:val="0"/>
        </w:rPr>
        <w:t>).</w:t>
      </w:r>
      <w:r w:rsidRPr="003E73E6">
        <w:rPr>
          <w:b w:val="0"/>
          <w:bCs w:val="0"/>
          <w:spacing w:val="-13"/>
        </w:rPr>
        <w:t xml:space="preserve"> </w:t>
      </w:r>
      <w:r w:rsidRPr="003E73E6">
        <w:rPr>
          <w:b w:val="0"/>
          <w:bCs w:val="0"/>
        </w:rPr>
        <w:t>The</w:t>
      </w:r>
      <w:r w:rsidRPr="003E73E6">
        <w:rPr>
          <w:b w:val="0"/>
          <w:bCs w:val="0"/>
          <w:spacing w:val="-15"/>
        </w:rPr>
        <w:t xml:space="preserve"> </w:t>
      </w:r>
      <w:r w:rsidRPr="003E73E6">
        <w:rPr>
          <w:b w:val="0"/>
          <w:bCs w:val="0"/>
        </w:rPr>
        <w:t>Central</w:t>
      </w:r>
      <w:r w:rsidRPr="003E73E6">
        <w:rPr>
          <w:b w:val="0"/>
          <w:bCs w:val="0"/>
          <w:spacing w:val="-14"/>
        </w:rPr>
        <w:t xml:space="preserve"> </w:t>
      </w:r>
      <w:r w:rsidRPr="003E73E6">
        <w:rPr>
          <w:b w:val="0"/>
          <w:bCs w:val="0"/>
        </w:rPr>
        <w:t>Shari`ah</w:t>
      </w:r>
      <w:r w:rsidRPr="003E73E6">
        <w:rPr>
          <w:b w:val="0"/>
          <w:bCs w:val="0"/>
          <w:spacing w:val="-13"/>
        </w:rPr>
        <w:t xml:space="preserve"> </w:t>
      </w:r>
      <w:r w:rsidRPr="003E73E6">
        <w:rPr>
          <w:b w:val="0"/>
          <w:bCs w:val="0"/>
        </w:rPr>
        <w:t>Council formed in 2008 for Islamic Insurance companies of Bangladesh still do not have any legal authority, it works as a supervisory body only (</w:t>
      </w:r>
      <w:hyperlink w:anchor="_bookmark8" w:history="1">
        <w:r w:rsidRPr="003E73E6">
          <w:rPr>
            <w:b w:val="0"/>
            <w:bCs w:val="0"/>
          </w:rPr>
          <w:t>Khan et al.,</w:t>
        </w:r>
        <w:r w:rsidRPr="003E73E6">
          <w:rPr>
            <w:b w:val="0"/>
            <w:bCs w:val="0"/>
            <w:spacing w:val="-12"/>
          </w:rPr>
          <w:t xml:space="preserve"> </w:t>
        </w:r>
        <w:r w:rsidRPr="003E73E6">
          <w:rPr>
            <w:b w:val="0"/>
            <w:bCs w:val="0"/>
          </w:rPr>
          <w:t>2018</w:t>
        </w:r>
      </w:hyperlink>
      <w:r w:rsidRPr="003E73E6">
        <w:rPr>
          <w:b w:val="0"/>
          <w:bCs w:val="0"/>
        </w:rPr>
        <w:t>).</w:t>
      </w:r>
    </w:p>
    <w:p w14:paraId="5AE26937" w14:textId="77777777" w:rsidR="003E73E6" w:rsidRPr="003E73E6" w:rsidRDefault="003E73E6" w:rsidP="003E73E6">
      <w:pPr>
        <w:pStyle w:val="Heading1"/>
        <w:numPr>
          <w:ilvl w:val="0"/>
          <w:numId w:val="0"/>
        </w:numPr>
        <w:spacing w:after="20"/>
        <w:ind w:left="720"/>
        <w:rPr>
          <w:b w:val="0"/>
          <w:bCs w:val="0"/>
        </w:rPr>
      </w:pPr>
    </w:p>
    <w:p w14:paraId="17E6A494" w14:textId="77777777" w:rsidR="003E73E6" w:rsidRDefault="000E6281" w:rsidP="003E73E6">
      <w:pPr>
        <w:pStyle w:val="Heading1"/>
        <w:numPr>
          <w:ilvl w:val="0"/>
          <w:numId w:val="17"/>
        </w:numPr>
        <w:spacing w:before="2" w:after="20"/>
        <w:rPr>
          <w:b w:val="0"/>
          <w:bCs w:val="0"/>
        </w:rPr>
      </w:pPr>
      <w:r w:rsidRPr="00C54283">
        <w:rPr>
          <w:b w:val="0"/>
          <w:bCs w:val="0"/>
        </w:rPr>
        <w:t>Lack of Islamic reinsurance and training institutions</w:t>
      </w:r>
    </w:p>
    <w:p w14:paraId="4A9E84C7" w14:textId="06448C53" w:rsidR="000E6281" w:rsidRDefault="000E6281" w:rsidP="003E73E6">
      <w:pPr>
        <w:pStyle w:val="Heading1"/>
        <w:numPr>
          <w:ilvl w:val="0"/>
          <w:numId w:val="0"/>
        </w:numPr>
        <w:spacing w:before="2" w:after="20"/>
        <w:ind w:left="720"/>
        <w:rPr>
          <w:b w:val="0"/>
          <w:bCs w:val="0"/>
        </w:rPr>
      </w:pPr>
      <w:r w:rsidRPr="003E73E6">
        <w:rPr>
          <w:b w:val="0"/>
          <w:bCs w:val="0"/>
        </w:rPr>
        <w:t>There is no Islamic re-insurance company in Bangladesh (TJCSCIIB 2012). Hence Islamic insurance companies are forced to re-insure with the conventional insurance companies. This is a huge obstacle towards the promotion of Takaful Industry in Bangladesh. Moreover, among the 8 fully-fledged Islamic banks only Islami Bank Bangladesh Limited has the provision for trainings on Islamic insurance (Ullah, 2013).</w:t>
      </w:r>
    </w:p>
    <w:p w14:paraId="0EC7F55E" w14:textId="77777777" w:rsidR="003E73E6" w:rsidRPr="003E73E6" w:rsidRDefault="003E73E6" w:rsidP="003E73E6">
      <w:pPr>
        <w:pStyle w:val="Heading1"/>
        <w:numPr>
          <w:ilvl w:val="0"/>
          <w:numId w:val="0"/>
        </w:numPr>
        <w:spacing w:before="2" w:after="20"/>
        <w:ind w:left="720"/>
        <w:rPr>
          <w:b w:val="0"/>
          <w:bCs w:val="0"/>
        </w:rPr>
      </w:pPr>
    </w:p>
    <w:p w14:paraId="1CFC74D2" w14:textId="77777777" w:rsidR="003E73E6" w:rsidRDefault="009D00A1" w:rsidP="003E73E6">
      <w:pPr>
        <w:pStyle w:val="Heading1"/>
        <w:numPr>
          <w:ilvl w:val="0"/>
          <w:numId w:val="17"/>
        </w:numPr>
        <w:spacing w:after="100" w:afterAutospacing="1"/>
        <w:rPr>
          <w:b w:val="0"/>
          <w:bCs w:val="0"/>
        </w:rPr>
      </w:pPr>
      <w:r>
        <w:rPr>
          <w:b w:val="0"/>
          <w:bCs w:val="0"/>
        </w:rPr>
        <w:t>Lack of use of technology</w:t>
      </w:r>
    </w:p>
    <w:p w14:paraId="69012A27" w14:textId="1C1A511E" w:rsidR="00335AC2" w:rsidRPr="003E73E6" w:rsidRDefault="00335AC2" w:rsidP="003E73E6">
      <w:pPr>
        <w:pStyle w:val="Heading1"/>
        <w:numPr>
          <w:ilvl w:val="0"/>
          <w:numId w:val="0"/>
        </w:numPr>
        <w:spacing w:after="100" w:afterAutospacing="1"/>
        <w:ind w:left="720"/>
        <w:rPr>
          <w:b w:val="0"/>
          <w:bCs w:val="0"/>
        </w:rPr>
      </w:pPr>
      <w:r w:rsidRPr="003E73E6">
        <w:rPr>
          <w:b w:val="0"/>
          <w:bCs w:val="0"/>
        </w:rPr>
        <w:t>Branches of Islamic insurance companies are not interlinked online and hence customers have to reach head offices for their premium payment and receipt. This creates hurdles in the popularity of Islamic insurance.</w:t>
      </w:r>
    </w:p>
    <w:p w14:paraId="5A68FD81" w14:textId="77777777" w:rsidR="003E73E6" w:rsidRDefault="009D00A1" w:rsidP="003E73E6">
      <w:pPr>
        <w:pStyle w:val="BodyText"/>
        <w:numPr>
          <w:ilvl w:val="0"/>
          <w:numId w:val="17"/>
        </w:numPr>
        <w:spacing w:after="100" w:afterAutospacing="1"/>
        <w:ind w:right="250"/>
        <w:jc w:val="both"/>
      </w:pPr>
      <w:r>
        <w:t>L</w:t>
      </w:r>
      <w:r w:rsidR="00335AC2" w:rsidRPr="00C54283">
        <w:t>ack of willingness in i</w:t>
      </w:r>
      <w:r w:rsidR="00BD5965">
        <w:t>mplementing Shari`ah and ethics</w:t>
      </w:r>
    </w:p>
    <w:p w14:paraId="0BE23138" w14:textId="08D225CB" w:rsidR="00335AC2" w:rsidRPr="00C54283" w:rsidRDefault="00335AC2" w:rsidP="003E73E6">
      <w:pPr>
        <w:pStyle w:val="BodyText"/>
        <w:spacing w:after="100" w:afterAutospacing="1"/>
        <w:ind w:left="720" w:right="250"/>
        <w:jc w:val="both"/>
      </w:pPr>
      <w:r w:rsidRPr="00C54283">
        <w:t>Takaful companies aim at helping mutually and to develop welfare-based or Islamic economy in Bangladesh</w:t>
      </w:r>
      <w:r w:rsidRPr="003E73E6">
        <w:rPr>
          <w:spacing w:val="-10"/>
        </w:rPr>
        <w:t xml:space="preserve"> </w:t>
      </w:r>
      <w:r w:rsidRPr="00C54283">
        <w:t>and</w:t>
      </w:r>
      <w:r w:rsidRPr="003E73E6">
        <w:rPr>
          <w:spacing w:val="-11"/>
        </w:rPr>
        <w:t xml:space="preserve"> </w:t>
      </w:r>
      <w:r w:rsidRPr="00C54283">
        <w:t>in</w:t>
      </w:r>
      <w:r w:rsidRPr="003E73E6">
        <w:rPr>
          <w:spacing w:val="-5"/>
        </w:rPr>
        <w:t xml:space="preserve"> </w:t>
      </w:r>
      <w:r w:rsidRPr="00C54283">
        <w:t>Indonesia.</w:t>
      </w:r>
      <w:r w:rsidRPr="003E73E6">
        <w:rPr>
          <w:spacing w:val="-11"/>
        </w:rPr>
        <w:t xml:space="preserve"> </w:t>
      </w:r>
      <w:r w:rsidRPr="00C54283">
        <w:t>Many</w:t>
      </w:r>
      <w:r w:rsidRPr="003E73E6">
        <w:rPr>
          <w:spacing w:val="-12"/>
        </w:rPr>
        <w:t xml:space="preserve"> </w:t>
      </w:r>
      <w:r w:rsidRPr="00C54283">
        <w:t>conventional</w:t>
      </w:r>
      <w:r w:rsidRPr="003E73E6">
        <w:rPr>
          <w:spacing w:val="-8"/>
        </w:rPr>
        <w:t xml:space="preserve"> </w:t>
      </w:r>
      <w:r w:rsidRPr="00C54283">
        <w:t>companies</w:t>
      </w:r>
      <w:r w:rsidRPr="003E73E6">
        <w:rPr>
          <w:spacing w:val="-10"/>
        </w:rPr>
        <w:t xml:space="preserve"> </w:t>
      </w:r>
      <w:r w:rsidRPr="00C54283">
        <w:t>are</w:t>
      </w:r>
      <w:r w:rsidRPr="003E73E6">
        <w:rPr>
          <w:spacing w:val="-12"/>
        </w:rPr>
        <w:t xml:space="preserve"> </w:t>
      </w:r>
      <w:r w:rsidRPr="00C54283">
        <w:t>set</w:t>
      </w:r>
      <w:r w:rsidRPr="003E73E6">
        <w:rPr>
          <w:spacing w:val="-10"/>
        </w:rPr>
        <w:t xml:space="preserve"> </w:t>
      </w:r>
      <w:r w:rsidRPr="00C54283">
        <w:t>up</w:t>
      </w:r>
      <w:r w:rsidRPr="003E73E6">
        <w:rPr>
          <w:spacing w:val="-9"/>
        </w:rPr>
        <w:t xml:space="preserve"> </w:t>
      </w:r>
      <w:r w:rsidRPr="00C54283">
        <w:t>with</w:t>
      </w:r>
      <w:r w:rsidRPr="003E73E6">
        <w:rPr>
          <w:spacing w:val="-11"/>
        </w:rPr>
        <w:t xml:space="preserve"> </w:t>
      </w:r>
      <w:r w:rsidRPr="00C54283">
        <w:t>business</w:t>
      </w:r>
      <w:r w:rsidRPr="003E73E6">
        <w:rPr>
          <w:spacing w:val="-9"/>
        </w:rPr>
        <w:t xml:space="preserve"> </w:t>
      </w:r>
      <w:r w:rsidRPr="00C54283">
        <w:t>motives</w:t>
      </w:r>
      <w:r w:rsidRPr="003E73E6">
        <w:rPr>
          <w:spacing w:val="-11"/>
        </w:rPr>
        <w:t xml:space="preserve"> </w:t>
      </w:r>
      <w:r w:rsidRPr="00C54283">
        <w:t>only instead</w:t>
      </w:r>
      <w:r w:rsidRPr="003E73E6">
        <w:rPr>
          <w:spacing w:val="-10"/>
        </w:rPr>
        <w:t xml:space="preserve"> </w:t>
      </w:r>
      <w:r w:rsidRPr="00C54283">
        <w:t>of</w:t>
      </w:r>
      <w:r w:rsidRPr="003E73E6">
        <w:rPr>
          <w:spacing w:val="-9"/>
        </w:rPr>
        <w:t xml:space="preserve"> </w:t>
      </w:r>
      <w:r w:rsidRPr="00C54283">
        <w:t>helping</w:t>
      </w:r>
      <w:r w:rsidRPr="003E73E6">
        <w:rPr>
          <w:spacing w:val="-11"/>
        </w:rPr>
        <w:t xml:space="preserve"> </w:t>
      </w:r>
      <w:r w:rsidRPr="00C54283">
        <w:t>others.</w:t>
      </w:r>
      <w:r w:rsidRPr="003E73E6">
        <w:rPr>
          <w:spacing w:val="-5"/>
        </w:rPr>
        <w:t xml:space="preserve"> </w:t>
      </w:r>
      <w:r w:rsidRPr="00C54283">
        <w:t>The</w:t>
      </w:r>
      <w:r w:rsidRPr="003E73E6">
        <w:rPr>
          <w:spacing w:val="-10"/>
        </w:rPr>
        <w:t xml:space="preserve"> </w:t>
      </w:r>
      <w:r w:rsidRPr="00C54283">
        <w:t>result</w:t>
      </w:r>
      <w:r w:rsidRPr="003E73E6">
        <w:rPr>
          <w:spacing w:val="-8"/>
        </w:rPr>
        <w:t xml:space="preserve"> </w:t>
      </w:r>
      <w:r w:rsidRPr="00C54283">
        <w:t>of</w:t>
      </w:r>
      <w:r w:rsidRPr="003E73E6">
        <w:rPr>
          <w:spacing w:val="-9"/>
        </w:rPr>
        <w:t xml:space="preserve"> </w:t>
      </w:r>
      <w:r w:rsidRPr="00C54283">
        <w:t>which</w:t>
      </w:r>
      <w:r w:rsidRPr="003E73E6">
        <w:rPr>
          <w:spacing w:val="-9"/>
        </w:rPr>
        <w:t xml:space="preserve"> </w:t>
      </w:r>
      <w:r w:rsidRPr="00C54283">
        <w:t>is</w:t>
      </w:r>
      <w:r w:rsidRPr="003E73E6">
        <w:rPr>
          <w:spacing w:val="-7"/>
        </w:rPr>
        <w:t xml:space="preserve"> </w:t>
      </w:r>
      <w:r w:rsidRPr="00C54283">
        <w:t>delays</w:t>
      </w:r>
      <w:r w:rsidRPr="003E73E6">
        <w:rPr>
          <w:spacing w:val="-8"/>
        </w:rPr>
        <w:t xml:space="preserve"> </w:t>
      </w:r>
      <w:r w:rsidRPr="00C54283">
        <w:t>in</w:t>
      </w:r>
      <w:r w:rsidRPr="003E73E6">
        <w:rPr>
          <w:spacing w:val="-8"/>
        </w:rPr>
        <w:t xml:space="preserve"> </w:t>
      </w:r>
      <w:r w:rsidRPr="00C54283">
        <w:t>payment</w:t>
      </w:r>
      <w:r w:rsidRPr="003E73E6">
        <w:rPr>
          <w:spacing w:val="-9"/>
        </w:rPr>
        <w:t xml:space="preserve"> </w:t>
      </w:r>
      <w:r w:rsidRPr="00C54283">
        <w:t>of</w:t>
      </w:r>
      <w:r w:rsidRPr="003E73E6">
        <w:rPr>
          <w:spacing w:val="-9"/>
        </w:rPr>
        <w:t xml:space="preserve"> </w:t>
      </w:r>
      <w:r w:rsidRPr="00C54283">
        <w:t>claims</w:t>
      </w:r>
      <w:r w:rsidRPr="003E73E6">
        <w:rPr>
          <w:spacing w:val="-6"/>
        </w:rPr>
        <w:t xml:space="preserve"> </w:t>
      </w:r>
      <w:r w:rsidRPr="00C54283">
        <w:t>of</w:t>
      </w:r>
      <w:r w:rsidRPr="003E73E6">
        <w:rPr>
          <w:spacing w:val="-9"/>
        </w:rPr>
        <w:t xml:space="preserve"> </w:t>
      </w:r>
      <w:r w:rsidRPr="00C54283">
        <w:t>insured</w:t>
      </w:r>
      <w:r w:rsidRPr="003E73E6">
        <w:rPr>
          <w:spacing w:val="-8"/>
        </w:rPr>
        <w:t xml:space="preserve"> </w:t>
      </w:r>
      <w:r w:rsidRPr="00C54283">
        <w:t>and</w:t>
      </w:r>
      <w:r w:rsidRPr="003E73E6">
        <w:rPr>
          <w:spacing w:val="-9"/>
        </w:rPr>
        <w:t xml:space="preserve"> </w:t>
      </w:r>
      <w:r w:rsidRPr="00C54283">
        <w:t>invests that</w:t>
      </w:r>
      <w:r w:rsidRPr="003E73E6">
        <w:rPr>
          <w:spacing w:val="-6"/>
        </w:rPr>
        <w:t xml:space="preserve"> </w:t>
      </w:r>
      <w:r w:rsidRPr="00C54283">
        <w:t>money</w:t>
      </w:r>
      <w:r w:rsidRPr="003E73E6">
        <w:rPr>
          <w:spacing w:val="-11"/>
        </w:rPr>
        <w:t xml:space="preserve"> </w:t>
      </w:r>
      <w:r w:rsidRPr="00C54283">
        <w:t>elsewhere</w:t>
      </w:r>
      <w:r w:rsidRPr="003E73E6">
        <w:rPr>
          <w:spacing w:val="-7"/>
        </w:rPr>
        <w:t xml:space="preserve"> </w:t>
      </w:r>
      <w:r w:rsidRPr="00C54283">
        <w:t>to</w:t>
      </w:r>
      <w:r w:rsidRPr="003E73E6">
        <w:rPr>
          <w:spacing w:val="-5"/>
        </w:rPr>
        <w:t xml:space="preserve"> </w:t>
      </w:r>
      <w:r w:rsidRPr="00C54283">
        <w:t>realize</w:t>
      </w:r>
      <w:r w:rsidRPr="003E73E6">
        <w:rPr>
          <w:spacing w:val="-7"/>
        </w:rPr>
        <w:t xml:space="preserve"> </w:t>
      </w:r>
      <w:r w:rsidRPr="00C54283">
        <w:t>more</w:t>
      </w:r>
      <w:r w:rsidRPr="003E73E6">
        <w:rPr>
          <w:spacing w:val="-7"/>
        </w:rPr>
        <w:t xml:space="preserve"> </w:t>
      </w:r>
      <w:r w:rsidRPr="00C54283">
        <w:t>profits.</w:t>
      </w:r>
      <w:r w:rsidRPr="003E73E6">
        <w:rPr>
          <w:spacing w:val="-6"/>
        </w:rPr>
        <w:t xml:space="preserve"> </w:t>
      </w:r>
      <w:r w:rsidRPr="00C54283">
        <w:t>Directors</w:t>
      </w:r>
      <w:r w:rsidRPr="003E73E6">
        <w:rPr>
          <w:spacing w:val="-6"/>
        </w:rPr>
        <w:t xml:space="preserve"> </w:t>
      </w:r>
      <w:r w:rsidRPr="00C54283">
        <w:t>and</w:t>
      </w:r>
      <w:r w:rsidRPr="003E73E6">
        <w:rPr>
          <w:spacing w:val="-6"/>
        </w:rPr>
        <w:t xml:space="preserve"> </w:t>
      </w:r>
      <w:r w:rsidRPr="00C54283">
        <w:t>employees</w:t>
      </w:r>
      <w:r w:rsidRPr="003E73E6">
        <w:rPr>
          <w:spacing w:val="-5"/>
        </w:rPr>
        <w:t xml:space="preserve"> </w:t>
      </w:r>
      <w:r w:rsidRPr="00C54283">
        <w:t>of</w:t>
      </w:r>
      <w:r w:rsidRPr="003E73E6">
        <w:rPr>
          <w:spacing w:val="-7"/>
        </w:rPr>
        <w:t xml:space="preserve"> </w:t>
      </w:r>
      <w:r w:rsidRPr="00C54283">
        <w:t>many</w:t>
      </w:r>
      <w:r w:rsidRPr="003E73E6">
        <w:rPr>
          <w:spacing w:val="-11"/>
        </w:rPr>
        <w:t xml:space="preserve"> </w:t>
      </w:r>
      <w:r w:rsidRPr="00C54283">
        <w:t>companies</w:t>
      </w:r>
      <w:r w:rsidRPr="003E73E6">
        <w:rPr>
          <w:spacing w:val="-5"/>
        </w:rPr>
        <w:t xml:space="preserve"> </w:t>
      </w:r>
      <w:r w:rsidRPr="00C54283">
        <w:t>are</w:t>
      </w:r>
      <w:r w:rsidRPr="003E73E6">
        <w:rPr>
          <w:spacing w:val="-7"/>
        </w:rPr>
        <w:t xml:space="preserve"> </w:t>
      </w:r>
      <w:r w:rsidRPr="00C54283">
        <w:t>not much</w:t>
      </w:r>
      <w:r w:rsidRPr="003E73E6">
        <w:rPr>
          <w:spacing w:val="-14"/>
        </w:rPr>
        <w:t xml:space="preserve"> </w:t>
      </w:r>
      <w:r w:rsidRPr="00C54283">
        <w:t>willing</w:t>
      </w:r>
      <w:r w:rsidRPr="003E73E6">
        <w:rPr>
          <w:spacing w:val="-14"/>
        </w:rPr>
        <w:t xml:space="preserve"> </w:t>
      </w:r>
      <w:r w:rsidRPr="00C54283">
        <w:t>to</w:t>
      </w:r>
      <w:r w:rsidRPr="003E73E6">
        <w:rPr>
          <w:spacing w:val="-11"/>
        </w:rPr>
        <w:t xml:space="preserve"> </w:t>
      </w:r>
      <w:r w:rsidRPr="00C54283">
        <w:t>abide</w:t>
      </w:r>
      <w:r w:rsidRPr="003E73E6">
        <w:rPr>
          <w:spacing w:val="-11"/>
        </w:rPr>
        <w:t xml:space="preserve"> </w:t>
      </w:r>
      <w:r w:rsidRPr="00C54283">
        <w:t>by</w:t>
      </w:r>
      <w:r w:rsidRPr="003E73E6">
        <w:rPr>
          <w:spacing w:val="-14"/>
        </w:rPr>
        <w:t xml:space="preserve"> </w:t>
      </w:r>
      <w:r w:rsidRPr="00C54283">
        <w:t>total</w:t>
      </w:r>
      <w:r w:rsidRPr="003E73E6">
        <w:rPr>
          <w:spacing w:val="-12"/>
        </w:rPr>
        <w:t xml:space="preserve"> </w:t>
      </w:r>
      <w:r w:rsidRPr="00C54283">
        <w:t>Shari`ah</w:t>
      </w:r>
      <w:r w:rsidRPr="003E73E6">
        <w:rPr>
          <w:spacing w:val="-11"/>
        </w:rPr>
        <w:t xml:space="preserve"> </w:t>
      </w:r>
      <w:r w:rsidRPr="00C54283">
        <w:t>guidelines</w:t>
      </w:r>
      <w:r w:rsidRPr="003E73E6">
        <w:rPr>
          <w:spacing w:val="-9"/>
        </w:rPr>
        <w:t xml:space="preserve"> </w:t>
      </w:r>
      <w:r w:rsidRPr="00C54283">
        <w:t>and</w:t>
      </w:r>
      <w:r w:rsidRPr="003E73E6">
        <w:rPr>
          <w:spacing w:val="-13"/>
        </w:rPr>
        <w:t xml:space="preserve"> </w:t>
      </w:r>
      <w:r w:rsidRPr="00C54283">
        <w:t>ethics</w:t>
      </w:r>
      <w:r w:rsidRPr="003E73E6">
        <w:rPr>
          <w:spacing w:val="-10"/>
        </w:rPr>
        <w:t xml:space="preserve"> </w:t>
      </w:r>
      <w:r w:rsidRPr="00C54283">
        <w:t>in</w:t>
      </w:r>
      <w:r w:rsidRPr="003E73E6">
        <w:rPr>
          <w:spacing w:val="-13"/>
        </w:rPr>
        <w:t xml:space="preserve"> </w:t>
      </w:r>
      <w:r w:rsidRPr="00C54283">
        <w:t>the</w:t>
      </w:r>
      <w:r w:rsidRPr="003E73E6">
        <w:rPr>
          <w:spacing w:val="-11"/>
        </w:rPr>
        <w:t xml:space="preserve"> </w:t>
      </w:r>
      <w:r w:rsidRPr="00C54283">
        <w:t>family</w:t>
      </w:r>
      <w:r w:rsidRPr="003E73E6">
        <w:rPr>
          <w:spacing w:val="-15"/>
        </w:rPr>
        <w:t xml:space="preserve"> </w:t>
      </w:r>
      <w:r w:rsidRPr="00C54283">
        <w:t>Takaful</w:t>
      </w:r>
      <w:r w:rsidRPr="003E73E6">
        <w:rPr>
          <w:spacing w:val="-11"/>
        </w:rPr>
        <w:t xml:space="preserve"> </w:t>
      </w:r>
      <w:r w:rsidRPr="00C54283">
        <w:t>company</w:t>
      </w:r>
      <w:r w:rsidRPr="003E73E6">
        <w:rPr>
          <w:spacing w:val="-14"/>
        </w:rPr>
        <w:t xml:space="preserve"> </w:t>
      </w:r>
      <w:r w:rsidRPr="00C54283">
        <w:t>(</w:t>
      </w:r>
      <w:hyperlink w:anchor="_bookmark8" w:history="1">
        <w:r w:rsidRPr="00C54283">
          <w:t>Khan</w:t>
        </w:r>
      </w:hyperlink>
      <w:r w:rsidRPr="00C54283">
        <w:t xml:space="preserve"> </w:t>
      </w:r>
      <w:hyperlink w:anchor="_bookmark8" w:history="1">
        <w:r w:rsidRPr="00C54283">
          <w:t>et al.,</w:t>
        </w:r>
        <w:r w:rsidRPr="003E73E6">
          <w:rPr>
            <w:spacing w:val="-1"/>
          </w:rPr>
          <w:t xml:space="preserve"> </w:t>
        </w:r>
        <w:r w:rsidRPr="00C54283">
          <w:t>2018</w:t>
        </w:r>
      </w:hyperlink>
      <w:r w:rsidRPr="00C54283">
        <w:t>).</w:t>
      </w:r>
    </w:p>
    <w:p w14:paraId="7F86EF28" w14:textId="2B76016F" w:rsidR="00335AC2" w:rsidRPr="00E417A6" w:rsidRDefault="00DE2D86" w:rsidP="00DE2D86">
      <w:pPr>
        <w:pStyle w:val="Heading2"/>
        <w:numPr>
          <w:ilvl w:val="1"/>
          <w:numId w:val="25"/>
        </w:numPr>
        <w:tabs>
          <w:tab w:val="left" w:pos="881"/>
        </w:tabs>
        <w:jc w:val="left"/>
        <w:rPr>
          <w:bCs w:val="0"/>
          <w:i w:val="0"/>
          <w:iCs/>
        </w:rPr>
      </w:pPr>
      <w:r>
        <w:rPr>
          <w:bCs w:val="0"/>
          <w:i w:val="0"/>
          <w:iCs/>
        </w:rPr>
        <w:t>Obstacles Facing</w:t>
      </w:r>
      <w:r w:rsidR="00335AC2" w:rsidRPr="00E417A6">
        <w:rPr>
          <w:bCs w:val="0"/>
          <w:i w:val="0"/>
          <w:iCs/>
        </w:rPr>
        <w:t xml:space="preserve"> Takaful Industry of</w:t>
      </w:r>
      <w:r w:rsidR="00335AC2" w:rsidRPr="00E417A6">
        <w:rPr>
          <w:bCs w:val="0"/>
          <w:i w:val="0"/>
          <w:iCs/>
          <w:spacing w:val="-2"/>
        </w:rPr>
        <w:t xml:space="preserve"> </w:t>
      </w:r>
      <w:r w:rsidR="00335AC2" w:rsidRPr="00E417A6">
        <w:rPr>
          <w:bCs w:val="0"/>
          <w:i w:val="0"/>
          <w:iCs/>
        </w:rPr>
        <w:t>Indonesia</w:t>
      </w:r>
    </w:p>
    <w:p w14:paraId="7691D79D" w14:textId="77777777" w:rsidR="00335AC2" w:rsidRPr="00C54283" w:rsidRDefault="00335AC2" w:rsidP="00335AC2">
      <w:pPr>
        <w:pStyle w:val="BodyText"/>
        <w:spacing w:before="10"/>
        <w:ind w:left="0"/>
        <w:jc w:val="both"/>
        <w:rPr>
          <w:b/>
          <w:i/>
        </w:rPr>
      </w:pPr>
    </w:p>
    <w:p w14:paraId="540990DA" w14:textId="67B98D15" w:rsidR="00335AC2" w:rsidRPr="00C54283" w:rsidRDefault="00E417A6" w:rsidP="00335AC2">
      <w:pPr>
        <w:pStyle w:val="BodyText"/>
        <w:jc w:val="both"/>
      </w:pPr>
      <w:r w:rsidRPr="00E417A6">
        <w:t>This study concludes that efficiency of Takaful in both countries is dependent on some factors like proper regulation, education, skilled human resource, customers’ awareness, technology and so on. Indonesia seems to have addressed the regulation problem in a right manner, whereas in Bangladesh it is yet to be dealt with. Other determinants are more or less the same for both the countries i.e., they are to be checked properly to make the Takaful sector successful</w:t>
      </w:r>
      <w:r w:rsidR="00154DDA">
        <w:t xml:space="preserve">. </w:t>
      </w:r>
      <w:r w:rsidRPr="00E417A6">
        <w:t>.</w:t>
      </w:r>
      <w:hyperlink w:anchor="_bookmark3" w:history="1">
        <w:r w:rsidR="00335AC2" w:rsidRPr="00C54283">
          <w:t>Effendi (2018</w:t>
        </w:r>
      </w:hyperlink>
      <w:r w:rsidR="00335AC2" w:rsidRPr="00C54283">
        <w:t>) identified the following four determinants of Takaful that influences Islamic insurance industry in Indonesia.</w:t>
      </w:r>
    </w:p>
    <w:p w14:paraId="69D6288D" w14:textId="77777777" w:rsidR="00335AC2" w:rsidRPr="00C54283" w:rsidRDefault="00335AC2" w:rsidP="00335AC2">
      <w:pPr>
        <w:pStyle w:val="Heading1"/>
        <w:numPr>
          <w:ilvl w:val="0"/>
          <w:numId w:val="0"/>
        </w:numPr>
        <w:ind w:left="432" w:hanging="432"/>
      </w:pPr>
    </w:p>
    <w:p w14:paraId="6E7BB9AA" w14:textId="77777777" w:rsidR="00D8382F" w:rsidRDefault="000E6B0D" w:rsidP="00D8382F">
      <w:pPr>
        <w:pStyle w:val="Heading1"/>
        <w:numPr>
          <w:ilvl w:val="0"/>
          <w:numId w:val="21"/>
        </w:numPr>
        <w:rPr>
          <w:b w:val="0"/>
          <w:bCs w:val="0"/>
        </w:rPr>
      </w:pPr>
      <w:r>
        <w:rPr>
          <w:b w:val="0"/>
          <w:bCs w:val="0"/>
        </w:rPr>
        <w:t>Lack of marketing of takaful</w:t>
      </w:r>
    </w:p>
    <w:p w14:paraId="6A11B09D" w14:textId="1B8EB209" w:rsidR="00335AC2" w:rsidRPr="00D8382F" w:rsidRDefault="00637AF0" w:rsidP="00D8382F">
      <w:pPr>
        <w:pStyle w:val="Heading1"/>
        <w:numPr>
          <w:ilvl w:val="0"/>
          <w:numId w:val="0"/>
        </w:numPr>
        <w:ind w:left="820"/>
        <w:rPr>
          <w:b w:val="0"/>
          <w:bCs w:val="0"/>
        </w:rPr>
      </w:pPr>
      <w:r w:rsidRPr="00D8382F">
        <w:rPr>
          <w:b w:val="0"/>
        </w:rPr>
        <w:t xml:space="preserve">Effendi (2018) </w:t>
      </w:r>
      <w:r w:rsidR="00335AC2" w:rsidRPr="00D8382F">
        <w:rPr>
          <w:b w:val="0"/>
        </w:rPr>
        <w:t>cited lack of efficient marketing and promotion of products to public as one of the cause of decrease in rapid development of Islamic insurance market. He further added expertise, quantity and Islamic insurance knowledge of human resources as a determinant of having strong marketing position by the insurance companies. Non-upgraded transaction systems and less verified Islamic insurance products can also cause problem to the insurance industry</w:t>
      </w:r>
      <w:r w:rsidR="000E6B0D" w:rsidRPr="00D8382F">
        <w:rPr>
          <w:b w:val="0"/>
        </w:rPr>
        <w:t xml:space="preserve"> in Indonesia</w:t>
      </w:r>
      <w:r w:rsidR="00335AC2" w:rsidRPr="00D8382F">
        <w:rPr>
          <w:b w:val="0"/>
        </w:rPr>
        <w:t>.</w:t>
      </w:r>
      <w:r w:rsidR="00BB686F" w:rsidRPr="00D8382F">
        <w:rPr>
          <w:b w:val="0"/>
        </w:rPr>
        <w:t xml:space="preserve"> </w:t>
      </w:r>
    </w:p>
    <w:p w14:paraId="43B15BF7" w14:textId="77777777" w:rsidR="00BB686F" w:rsidRPr="00D8382F" w:rsidRDefault="00BB686F" w:rsidP="00BB686F">
      <w:pPr>
        <w:pStyle w:val="BodyText"/>
        <w:ind w:left="460" w:right="257"/>
        <w:jc w:val="both"/>
      </w:pPr>
    </w:p>
    <w:p w14:paraId="0B253A70" w14:textId="77777777" w:rsidR="00D8382F" w:rsidRDefault="00C20D27" w:rsidP="00D8382F">
      <w:pPr>
        <w:pStyle w:val="BodyText"/>
        <w:numPr>
          <w:ilvl w:val="0"/>
          <w:numId w:val="21"/>
        </w:numPr>
        <w:ind w:right="257"/>
        <w:jc w:val="both"/>
      </w:pPr>
      <w:r>
        <w:t>Lack of Customer’</w:t>
      </w:r>
      <w:r w:rsidR="000E6B0D">
        <w:t>s awareness about takaful</w:t>
      </w:r>
    </w:p>
    <w:p w14:paraId="5C97A491" w14:textId="15ABB2EE" w:rsidR="00BB686F" w:rsidRDefault="00BB686F" w:rsidP="00D8382F">
      <w:pPr>
        <w:pStyle w:val="BodyText"/>
        <w:ind w:left="820" w:right="257"/>
        <w:jc w:val="both"/>
      </w:pPr>
      <w:r w:rsidRPr="00C54283">
        <w:t>Lack</w:t>
      </w:r>
      <w:r w:rsidRPr="00D8382F">
        <w:rPr>
          <w:spacing w:val="-7"/>
        </w:rPr>
        <w:t xml:space="preserve"> </w:t>
      </w:r>
      <w:r w:rsidRPr="00C54283">
        <w:t>of</w:t>
      </w:r>
      <w:r w:rsidRPr="00D8382F">
        <w:rPr>
          <w:spacing w:val="-7"/>
        </w:rPr>
        <w:t xml:space="preserve"> </w:t>
      </w:r>
      <w:r w:rsidRPr="00C54283">
        <w:t>customer’s</w:t>
      </w:r>
      <w:r w:rsidRPr="00D8382F">
        <w:rPr>
          <w:spacing w:val="-6"/>
        </w:rPr>
        <w:t xml:space="preserve"> </w:t>
      </w:r>
      <w:r w:rsidRPr="00C54283">
        <w:t>willingness,</w:t>
      </w:r>
      <w:r w:rsidRPr="00D8382F">
        <w:rPr>
          <w:spacing w:val="-5"/>
        </w:rPr>
        <w:t xml:space="preserve"> </w:t>
      </w:r>
      <w:r w:rsidRPr="00C54283">
        <w:t>understanding</w:t>
      </w:r>
      <w:r w:rsidRPr="00D8382F">
        <w:rPr>
          <w:spacing w:val="-8"/>
        </w:rPr>
        <w:t xml:space="preserve"> </w:t>
      </w:r>
      <w:r w:rsidRPr="00C54283">
        <w:t>of</w:t>
      </w:r>
      <w:r w:rsidRPr="00D8382F">
        <w:rPr>
          <w:spacing w:val="-3"/>
        </w:rPr>
        <w:t xml:space="preserve"> </w:t>
      </w:r>
      <w:r w:rsidRPr="00C54283">
        <w:t>Islamic</w:t>
      </w:r>
      <w:r w:rsidRPr="00D8382F">
        <w:rPr>
          <w:spacing w:val="-6"/>
        </w:rPr>
        <w:t xml:space="preserve"> </w:t>
      </w:r>
      <w:r w:rsidRPr="00C54283">
        <w:t>insurance,</w:t>
      </w:r>
      <w:r w:rsidRPr="00D8382F">
        <w:rPr>
          <w:spacing w:val="-6"/>
        </w:rPr>
        <w:t xml:space="preserve"> </w:t>
      </w:r>
      <w:r w:rsidRPr="00C54283">
        <w:t>awareness</w:t>
      </w:r>
      <w:r w:rsidRPr="00D8382F">
        <w:rPr>
          <w:spacing w:val="-2"/>
        </w:rPr>
        <w:t xml:space="preserve"> </w:t>
      </w:r>
      <w:r w:rsidRPr="00C54283">
        <w:t>and</w:t>
      </w:r>
      <w:r w:rsidRPr="00D8382F">
        <w:rPr>
          <w:spacing w:val="-6"/>
        </w:rPr>
        <w:t xml:space="preserve"> </w:t>
      </w:r>
      <w:r w:rsidRPr="00C54283">
        <w:t>perception</w:t>
      </w:r>
      <w:r w:rsidRPr="00D8382F">
        <w:rPr>
          <w:spacing w:val="-6"/>
        </w:rPr>
        <w:t xml:space="preserve"> </w:t>
      </w:r>
      <w:r w:rsidRPr="00C54283">
        <w:t>of mimicry among the customers affects the Islamic insurance industry. For instance, in 2015 the market share of Islamic insurance of Indonesia was 5.98% of total Islamic insurance industry</w:t>
      </w:r>
      <w:r w:rsidR="00777C6B">
        <w:t xml:space="preserve"> (Effendi, 2018)</w:t>
      </w:r>
      <w:r w:rsidRPr="00C54283">
        <w:t>, which indicates that the Muslim communities of Indonesia are yet to join the Islamic insurance industry.</w:t>
      </w:r>
    </w:p>
    <w:p w14:paraId="5A628EB8" w14:textId="77777777" w:rsidR="00D8382F" w:rsidRPr="00C54283" w:rsidRDefault="00D8382F" w:rsidP="00D8382F">
      <w:pPr>
        <w:pStyle w:val="BodyText"/>
        <w:ind w:left="820" w:right="257"/>
        <w:jc w:val="both"/>
      </w:pPr>
    </w:p>
    <w:p w14:paraId="28B8C803" w14:textId="77777777" w:rsidR="00D8382F" w:rsidRDefault="00C20D27" w:rsidP="00D8382F">
      <w:pPr>
        <w:pStyle w:val="Heading1"/>
        <w:numPr>
          <w:ilvl w:val="0"/>
          <w:numId w:val="21"/>
        </w:numPr>
        <w:spacing w:before="79"/>
        <w:rPr>
          <w:b w:val="0"/>
          <w:bCs w:val="0"/>
        </w:rPr>
      </w:pPr>
      <w:r>
        <w:rPr>
          <w:b w:val="0"/>
          <w:bCs w:val="0"/>
        </w:rPr>
        <w:t>Limited number of Players in the Market</w:t>
      </w:r>
    </w:p>
    <w:p w14:paraId="1C9DF830" w14:textId="53DDF4B4" w:rsidR="00BB686F" w:rsidRDefault="00BB686F" w:rsidP="00D8382F">
      <w:pPr>
        <w:pStyle w:val="Heading1"/>
        <w:numPr>
          <w:ilvl w:val="0"/>
          <w:numId w:val="0"/>
        </w:numPr>
        <w:spacing w:before="79"/>
        <w:ind w:left="820"/>
        <w:rPr>
          <w:b w:val="0"/>
          <w:bCs w:val="0"/>
        </w:rPr>
      </w:pPr>
      <w:r w:rsidRPr="00D8382F">
        <w:rPr>
          <w:b w:val="0"/>
          <w:bCs w:val="0"/>
        </w:rPr>
        <w:t>The</w:t>
      </w:r>
      <w:r w:rsidRPr="00D8382F">
        <w:rPr>
          <w:b w:val="0"/>
          <w:bCs w:val="0"/>
          <w:spacing w:val="-17"/>
        </w:rPr>
        <w:t xml:space="preserve"> </w:t>
      </w:r>
      <w:r w:rsidRPr="00D8382F">
        <w:rPr>
          <w:b w:val="0"/>
          <w:bCs w:val="0"/>
        </w:rPr>
        <w:t>growth</w:t>
      </w:r>
      <w:r w:rsidRPr="00D8382F">
        <w:rPr>
          <w:b w:val="0"/>
          <w:bCs w:val="0"/>
          <w:spacing w:val="-14"/>
        </w:rPr>
        <w:t xml:space="preserve"> </w:t>
      </w:r>
      <w:r w:rsidRPr="00D8382F">
        <w:rPr>
          <w:b w:val="0"/>
          <w:bCs w:val="0"/>
        </w:rPr>
        <w:t>of</w:t>
      </w:r>
      <w:r w:rsidRPr="00D8382F">
        <w:rPr>
          <w:b w:val="0"/>
          <w:bCs w:val="0"/>
          <w:spacing w:val="-14"/>
        </w:rPr>
        <w:t xml:space="preserve"> </w:t>
      </w:r>
      <w:r w:rsidRPr="00D8382F">
        <w:rPr>
          <w:b w:val="0"/>
          <w:bCs w:val="0"/>
        </w:rPr>
        <w:t>Islamic</w:t>
      </w:r>
      <w:r w:rsidRPr="00D8382F">
        <w:rPr>
          <w:b w:val="0"/>
          <w:bCs w:val="0"/>
          <w:spacing w:val="-16"/>
        </w:rPr>
        <w:t xml:space="preserve"> </w:t>
      </w:r>
      <w:r w:rsidRPr="00D8382F">
        <w:rPr>
          <w:b w:val="0"/>
          <w:bCs w:val="0"/>
        </w:rPr>
        <w:t>insurance</w:t>
      </w:r>
      <w:r w:rsidRPr="00D8382F">
        <w:rPr>
          <w:b w:val="0"/>
          <w:bCs w:val="0"/>
          <w:spacing w:val="-13"/>
        </w:rPr>
        <w:t xml:space="preserve"> </w:t>
      </w:r>
      <w:r w:rsidRPr="00D8382F">
        <w:rPr>
          <w:b w:val="0"/>
          <w:bCs w:val="0"/>
        </w:rPr>
        <w:t>asset</w:t>
      </w:r>
      <w:r w:rsidRPr="00D8382F">
        <w:rPr>
          <w:b w:val="0"/>
          <w:bCs w:val="0"/>
          <w:spacing w:val="-16"/>
        </w:rPr>
        <w:t xml:space="preserve"> </w:t>
      </w:r>
      <w:r w:rsidRPr="00D8382F">
        <w:rPr>
          <w:b w:val="0"/>
          <w:bCs w:val="0"/>
        </w:rPr>
        <w:t>is</w:t>
      </w:r>
      <w:r w:rsidRPr="00D8382F">
        <w:rPr>
          <w:b w:val="0"/>
          <w:bCs w:val="0"/>
          <w:spacing w:val="-14"/>
        </w:rPr>
        <w:t xml:space="preserve"> </w:t>
      </w:r>
      <w:r w:rsidRPr="00D8382F">
        <w:rPr>
          <w:b w:val="0"/>
          <w:bCs w:val="0"/>
        </w:rPr>
        <w:t>currently</w:t>
      </w:r>
      <w:r w:rsidRPr="00D8382F">
        <w:rPr>
          <w:b w:val="0"/>
          <w:bCs w:val="0"/>
          <w:spacing w:val="-20"/>
        </w:rPr>
        <w:t xml:space="preserve"> </w:t>
      </w:r>
      <w:r w:rsidRPr="00D8382F">
        <w:rPr>
          <w:b w:val="0"/>
          <w:bCs w:val="0"/>
        </w:rPr>
        <w:t>quite</w:t>
      </w:r>
      <w:r w:rsidRPr="00D8382F">
        <w:rPr>
          <w:b w:val="0"/>
          <w:bCs w:val="0"/>
          <w:spacing w:val="-17"/>
        </w:rPr>
        <w:t xml:space="preserve"> </w:t>
      </w:r>
      <w:r w:rsidRPr="00D8382F">
        <w:rPr>
          <w:b w:val="0"/>
          <w:bCs w:val="0"/>
        </w:rPr>
        <w:t>well</w:t>
      </w:r>
      <w:r w:rsidRPr="00D8382F">
        <w:rPr>
          <w:b w:val="0"/>
          <w:bCs w:val="0"/>
          <w:spacing w:val="-14"/>
        </w:rPr>
        <w:t xml:space="preserve"> </w:t>
      </w:r>
      <w:r w:rsidRPr="00D8382F">
        <w:rPr>
          <w:b w:val="0"/>
          <w:bCs w:val="0"/>
        </w:rPr>
        <w:t>(about</w:t>
      </w:r>
      <w:r w:rsidRPr="00D8382F">
        <w:rPr>
          <w:b w:val="0"/>
          <w:bCs w:val="0"/>
          <w:spacing w:val="-15"/>
        </w:rPr>
        <w:t xml:space="preserve"> </w:t>
      </w:r>
      <w:r w:rsidRPr="00D8382F">
        <w:rPr>
          <w:b w:val="0"/>
          <w:bCs w:val="0"/>
        </w:rPr>
        <w:t>21.69%</w:t>
      </w:r>
      <w:r w:rsidRPr="00D8382F">
        <w:rPr>
          <w:b w:val="0"/>
          <w:bCs w:val="0"/>
          <w:spacing w:val="-16"/>
        </w:rPr>
        <w:t xml:space="preserve"> </w:t>
      </w:r>
      <w:r w:rsidRPr="00D8382F">
        <w:rPr>
          <w:b w:val="0"/>
          <w:bCs w:val="0"/>
        </w:rPr>
        <w:t>in</w:t>
      </w:r>
      <w:r w:rsidRPr="00D8382F">
        <w:rPr>
          <w:b w:val="0"/>
          <w:bCs w:val="0"/>
          <w:spacing w:val="-16"/>
        </w:rPr>
        <w:t xml:space="preserve"> </w:t>
      </w:r>
      <w:r w:rsidRPr="00D8382F">
        <w:rPr>
          <w:b w:val="0"/>
          <w:bCs w:val="0"/>
        </w:rPr>
        <w:t>2016)</w:t>
      </w:r>
      <w:r w:rsidRPr="00D8382F">
        <w:rPr>
          <w:b w:val="0"/>
          <w:bCs w:val="0"/>
          <w:spacing w:val="-16"/>
        </w:rPr>
        <w:t xml:space="preserve"> </w:t>
      </w:r>
      <w:r w:rsidRPr="00D8382F">
        <w:rPr>
          <w:b w:val="0"/>
          <w:bCs w:val="0"/>
        </w:rPr>
        <w:t>but</w:t>
      </w:r>
      <w:r w:rsidRPr="00D8382F">
        <w:rPr>
          <w:b w:val="0"/>
          <w:bCs w:val="0"/>
          <w:spacing w:val="-15"/>
        </w:rPr>
        <w:t xml:space="preserve"> </w:t>
      </w:r>
      <w:r w:rsidRPr="00D8382F">
        <w:rPr>
          <w:b w:val="0"/>
          <w:bCs w:val="0"/>
        </w:rPr>
        <w:t>the</w:t>
      </w:r>
      <w:r w:rsidRPr="00D8382F">
        <w:rPr>
          <w:b w:val="0"/>
          <w:bCs w:val="0"/>
          <w:spacing w:val="-15"/>
        </w:rPr>
        <w:t xml:space="preserve"> </w:t>
      </w:r>
      <w:r w:rsidRPr="00D8382F">
        <w:rPr>
          <w:b w:val="0"/>
          <w:bCs w:val="0"/>
        </w:rPr>
        <w:t>market share is still small (only 5.63%) (AASI 2016). Hence Islamic insurance is still beyond the conventional one. Marketing strategy, adequate infrastructure, and professional human resource advantages the conventional insurance.</w:t>
      </w:r>
    </w:p>
    <w:p w14:paraId="05018086" w14:textId="77777777" w:rsidR="00D8382F" w:rsidRPr="00D8382F" w:rsidRDefault="00D8382F" w:rsidP="00D8382F">
      <w:pPr>
        <w:pStyle w:val="Heading1"/>
        <w:numPr>
          <w:ilvl w:val="0"/>
          <w:numId w:val="0"/>
        </w:numPr>
        <w:spacing w:before="79"/>
        <w:ind w:left="820"/>
        <w:rPr>
          <w:b w:val="0"/>
          <w:bCs w:val="0"/>
        </w:rPr>
      </w:pPr>
    </w:p>
    <w:p w14:paraId="3612D776" w14:textId="77777777" w:rsidR="00D8382F" w:rsidRDefault="00BB686F" w:rsidP="00D8382F">
      <w:pPr>
        <w:pStyle w:val="Heading1"/>
        <w:numPr>
          <w:ilvl w:val="0"/>
          <w:numId w:val="21"/>
        </w:numPr>
        <w:spacing w:before="79"/>
        <w:rPr>
          <w:b w:val="0"/>
          <w:bCs w:val="0"/>
        </w:rPr>
      </w:pPr>
      <w:r w:rsidRPr="00C54283">
        <w:rPr>
          <w:b w:val="0"/>
          <w:bCs w:val="0"/>
        </w:rPr>
        <w:t>Problem</w:t>
      </w:r>
      <w:r w:rsidR="00C20D27">
        <w:rPr>
          <w:b w:val="0"/>
          <w:bCs w:val="0"/>
        </w:rPr>
        <w:t>s in</w:t>
      </w:r>
      <w:r w:rsidRPr="00C54283">
        <w:rPr>
          <w:b w:val="0"/>
          <w:bCs w:val="0"/>
        </w:rPr>
        <w:t xml:space="preserve"> regulation</w:t>
      </w:r>
      <w:r w:rsidR="00C20D27">
        <w:rPr>
          <w:b w:val="0"/>
          <w:bCs w:val="0"/>
        </w:rPr>
        <w:t>s</w:t>
      </w:r>
    </w:p>
    <w:p w14:paraId="3807A6C9" w14:textId="0BE09F70" w:rsidR="00BB686F" w:rsidRPr="00D8382F" w:rsidRDefault="00BB686F" w:rsidP="00D8382F">
      <w:pPr>
        <w:pStyle w:val="Heading1"/>
        <w:numPr>
          <w:ilvl w:val="0"/>
          <w:numId w:val="0"/>
        </w:numPr>
        <w:spacing w:before="79"/>
        <w:ind w:left="820"/>
        <w:rPr>
          <w:b w:val="0"/>
          <w:bCs w:val="0"/>
        </w:rPr>
      </w:pPr>
      <w:r w:rsidRPr="00D8382F">
        <w:rPr>
          <w:b w:val="0"/>
          <w:bCs w:val="0"/>
        </w:rPr>
        <w:t xml:space="preserve">Absence of proper regulation hinders the Islamic insurance growth. For instance, use of conventional insurance for </w:t>
      </w:r>
      <w:r w:rsidRPr="00D8382F">
        <w:rPr>
          <w:b w:val="0"/>
          <w:bCs w:val="0"/>
          <w:i/>
        </w:rPr>
        <w:t xml:space="preserve">sukuk, </w:t>
      </w:r>
      <w:r w:rsidRPr="00D8382F">
        <w:rPr>
          <w:b w:val="0"/>
          <w:bCs w:val="0"/>
        </w:rPr>
        <w:t xml:space="preserve">taking conventional insurance coverage during </w:t>
      </w:r>
      <w:r w:rsidRPr="00D8382F">
        <w:rPr>
          <w:b w:val="0"/>
          <w:bCs w:val="0"/>
          <w:i/>
        </w:rPr>
        <w:t xml:space="preserve">hajj </w:t>
      </w:r>
      <w:r w:rsidRPr="00D8382F">
        <w:rPr>
          <w:b w:val="0"/>
          <w:bCs w:val="0"/>
        </w:rPr>
        <w:t xml:space="preserve">and </w:t>
      </w:r>
      <w:r w:rsidRPr="00D8382F">
        <w:rPr>
          <w:b w:val="0"/>
          <w:bCs w:val="0"/>
          <w:i/>
        </w:rPr>
        <w:t xml:space="preserve">umrah </w:t>
      </w:r>
      <w:r w:rsidRPr="00D8382F">
        <w:rPr>
          <w:b w:val="0"/>
          <w:bCs w:val="0"/>
        </w:rPr>
        <w:t>are restraints towards the successfulness of Takaful industry in countries like Indonesia.</w:t>
      </w:r>
      <w:r w:rsidR="006F21FA" w:rsidRPr="00D8382F">
        <w:rPr>
          <w:b w:val="0"/>
          <w:bCs w:val="0"/>
        </w:rPr>
        <w:t xml:space="preserve"> </w:t>
      </w:r>
      <w:hyperlink w:anchor="_bookmark4" w:history="1">
        <w:r w:rsidRPr="00D8382F">
          <w:rPr>
            <w:b w:val="0"/>
            <w:bCs w:val="0"/>
          </w:rPr>
          <w:t>Hidayat and Firmansyah</w:t>
        </w:r>
      </w:hyperlink>
      <w:r w:rsidRPr="00D8382F">
        <w:rPr>
          <w:b w:val="0"/>
          <w:bCs w:val="0"/>
        </w:rPr>
        <w:t xml:space="preserve"> (2017) studied the financial performance of the Indonesian Islamic insurance industry and ended with the following conclusions.</w:t>
      </w:r>
      <w:r w:rsidR="002138E4" w:rsidRPr="00D8382F">
        <w:rPr>
          <w:b w:val="0"/>
          <w:bCs w:val="0"/>
        </w:rPr>
        <w:t xml:space="preserve"> </w:t>
      </w:r>
      <w:r w:rsidRPr="00D8382F">
        <w:rPr>
          <w:b w:val="0"/>
          <w:bCs w:val="0"/>
        </w:rPr>
        <w:t>The</w:t>
      </w:r>
      <w:r w:rsidR="002138E4" w:rsidRPr="00D8382F">
        <w:rPr>
          <w:b w:val="0"/>
          <w:bCs w:val="0"/>
        </w:rPr>
        <w:t>y are the</w:t>
      </w:r>
      <w:r w:rsidRPr="00D8382F">
        <w:rPr>
          <w:b w:val="0"/>
          <w:bCs w:val="0"/>
        </w:rPr>
        <w:t xml:space="preserve"> board of directors does not affect the financial performance of Islamic insurance companies in </w:t>
      </w:r>
      <w:r w:rsidR="002138E4" w:rsidRPr="00D8382F">
        <w:rPr>
          <w:b w:val="0"/>
          <w:bCs w:val="0"/>
        </w:rPr>
        <w:t>Indonesia; t</w:t>
      </w:r>
      <w:r w:rsidRPr="00D8382F">
        <w:rPr>
          <w:b w:val="0"/>
          <w:bCs w:val="0"/>
        </w:rPr>
        <w:t xml:space="preserve">he board of commissioners positively affects the financial performance of Islamic insurance companies in </w:t>
      </w:r>
      <w:r w:rsidR="002138E4" w:rsidRPr="00D8382F">
        <w:rPr>
          <w:b w:val="0"/>
          <w:bCs w:val="0"/>
        </w:rPr>
        <w:t>Indonesia; m</w:t>
      </w:r>
      <w:r w:rsidRPr="00D8382F">
        <w:rPr>
          <w:b w:val="0"/>
          <w:bCs w:val="0"/>
        </w:rPr>
        <w:t xml:space="preserve">anagerial ownership has positive effect on the financial performance of Islamic insurance companies in </w:t>
      </w:r>
      <w:r w:rsidR="002138E4" w:rsidRPr="00D8382F">
        <w:rPr>
          <w:b w:val="0"/>
          <w:bCs w:val="0"/>
        </w:rPr>
        <w:t>Indonesia; i</w:t>
      </w:r>
      <w:r w:rsidRPr="00D8382F">
        <w:rPr>
          <w:b w:val="0"/>
          <w:bCs w:val="0"/>
        </w:rPr>
        <w:t xml:space="preserve">nstitutional ownership has positive effect on the financial performance of Islamic insurance companies in </w:t>
      </w:r>
      <w:r w:rsidR="002138E4" w:rsidRPr="00D8382F">
        <w:rPr>
          <w:b w:val="0"/>
          <w:bCs w:val="0"/>
        </w:rPr>
        <w:t>Indonesia; l</w:t>
      </w:r>
      <w:r w:rsidRPr="00D8382F">
        <w:rPr>
          <w:b w:val="0"/>
          <w:bCs w:val="0"/>
        </w:rPr>
        <w:t xml:space="preserve">everage negatively affects the financial performance of Islamic insurance companies in </w:t>
      </w:r>
      <w:r w:rsidR="002138E4" w:rsidRPr="00D8382F">
        <w:rPr>
          <w:b w:val="0"/>
          <w:bCs w:val="0"/>
        </w:rPr>
        <w:t>Indonesia; and s</w:t>
      </w:r>
      <w:r w:rsidRPr="00D8382F">
        <w:rPr>
          <w:b w:val="0"/>
          <w:bCs w:val="0"/>
        </w:rPr>
        <w:t>ize weakens the relationship between the amount of the board of directors and the leverage of the financial performance of Islamic insurance company in Indonesia.</w:t>
      </w:r>
    </w:p>
    <w:p w14:paraId="18B9203E" w14:textId="77777777" w:rsidR="0047762A" w:rsidRPr="001B68F3" w:rsidRDefault="0047762A" w:rsidP="006F21FA">
      <w:pPr>
        <w:pStyle w:val="Heading1"/>
        <w:numPr>
          <w:ilvl w:val="0"/>
          <w:numId w:val="0"/>
        </w:numPr>
        <w:spacing w:before="79"/>
        <w:ind w:left="432" w:hanging="432"/>
        <w:rPr>
          <w:bCs w:val="0"/>
        </w:rPr>
      </w:pPr>
    </w:p>
    <w:p w14:paraId="18962EE2" w14:textId="77777777" w:rsidR="00BB686F" w:rsidRPr="00C54283" w:rsidRDefault="00BB686F" w:rsidP="00BB686F">
      <w:pPr>
        <w:pStyle w:val="BodyText"/>
        <w:ind w:left="0" w:right="257"/>
        <w:jc w:val="both"/>
      </w:pPr>
    </w:p>
    <w:p w14:paraId="2D2E9D6B" w14:textId="51B4D8C0" w:rsidR="008670FA" w:rsidRPr="00C54283" w:rsidRDefault="009674B7" w:rsidP="008670FA">
      <w:pPr>
        <w:pStyle w:val="Heading2"/>
        <w:numPr>
          <w:ilvl w:val="0"/>
          <w:numId w:val="1"/>
        </w:numPr>
        <w:tabs>
          <w:tab w:val="left" w:pos="820"/>
          <w:tab w:val="left" w:pos="821"/>
        </w:tabs>
        <w:spacing w:before="79"/>
        <w:ind w:hanging="721"/>
        <w:jc w:val="both"/>
        <w:rPr>
          <w:i w:val="0"/>
          <w:iCs/>
        </w:rPr>
      </w:pPr>
      <w:r>
        <w:rPr>
          <w:i w:val="0"/>
          <w:iCs/>
        </w:rPr>
        <w:t>Conclusion</w:t>
      </w:r>
    </w:p>
    <w:p w14:paraId="7059EBEF" w14:textId="612A1A56" w:rsidR="00C6708F" w:rsidRPr="00907333" w:rsidRDefault="00907333" w:rsidP="00907333">
      <w:pPr>
        <w:pStyle w:val="Heading2"/>
        <w:numPr>
          <w:ilvl w:val="0"/>
          <w:numId w:val="0"/>
        </w:numPr>
        <w:tabs>
          <w:tab w:val="left" w:pos="820"/>
          <w:tab w:val="left" w:pos="821"/>
          <w:tab w:val="left" w:pos="2142"/>
        </w:tabs>
        <w:spacing w:before="79"/>
        <w:ind w:left="720"/>
        <w:rPr>
          <w:b w:val="0"/>
          <w:bCs w:val="0"/>
          <w:i w:val="0"/>
          <w:iCs/>
        </w:rPr>
      </w:pPr>
      <w:r w:rsidRPr="00907333">
        <w:rPr>
          <w:b w:val="0"/>
          <w:bCs w:val="0"/>
          <w:i w:val="0"/>
          <w:iCs/>
        </w:rPr>
        <w:tab/>
      </w:r>
      <w:r w:rsidRPr="00907333">
        <w:rPr>
          <w:b w:val="0"/>
          <w:bCs w:val="0"/>
          <w:i w:val="0"/>
          <w:iCs/>
        </w:rPr>
        <w:tab/>
      </w:r>
      <w:r w:rsidRPr="00907333">
        <w:rPr>
          <w:b w:val="0"/>
          <w:bCs w:val="0"/>
          <w:i w:val="0"/>
          <w:iCs/>
        </w:rPr>
        <w:tab/>
      </w:r>
    </w:p>
    <w:p w14:paraId="3BCFA560" w14:textId="20F27EFE" w:rsidR="00ED3B8D" w:rsidRPr="00ED3B8D" w:rsidRDefault="00C85F78" w:rsidP="00AB2B2C">
      <w:pPr>
        <w:pStyle w:val="BodyText"/>
        <w:ind w:left="820" w:right="257"/>
        <w:jc w:val="both"/>
      </w:pPr>
      <w:r w:rsidRPr="00ED3B8D">
        <w:rPr>
          <w:bCs/>
          <w:iCs/>
        </w:rPr>
        <w:t>It is evident from this researc</w:t>
      </w:r>
      <w:r w:rsidR="000C1244">
        <w:rPr>
          <w:bCs/>
          <w:iCs/>
        </w:rPr>
        <w:t>h that there are several challenges facing the development</w:t>
      </w:r>
      <w:r w:rsidRPr="00ED3B8D">
        <w:rPr>
          <w:bCs/>
          <w:iCs/>
        </w:rPr>
        <w:t xml:space="preserve"> of </w:t>
      </w:r>
      <w:r w:rsidR="000C1244">
        <w:rPr>
          <w:bCs/>
          <w:iCs/>
        </w:rPr>
        <w:t xml:space="preserve">takaful of </w:t>
      </w:r>
      <w:r w:rsidR="00F107CF" w:rsidRPr="00ED3B8D">
        <w:rPr>
          <w:bCs/>
          <w:iCs/>
        </w:rPr>
        <w:t>Bangladesh and Indonesia</w:t>
      </w:r>
      <w:r w:rsidR="001A6FE5" w:rsidRPr="00ED3B8D">
        <w:rPr>
          <w:iCs/>
        </w:rPr>
        <w:t xml:space="preserve">. </w:t>
      </w:r>
      <w:r w:rsidR="000C1244">
        <w:rPr>
          <w:bCs/>
          <w:iCs/>
        </w:rPr>
        <w:t>There are nine challenges</w:t>
      </w:r>
      <w:r w:rsidR="008014A0" w:rsidRPr="00ED3B8D">
        <w:rPr>
          <w:bCs/>
          <w:iCs/>
        </w:rPr>
        <w:t xml:space="preserve"> identified for Bangladesh and four factors for Indonesia in this regard.</w:t>
      </w:r>
      <w:r w:rsidR="00D03DBD" w:rsidRPr="00ED3B8D">
        <w:rPr>
          <w:bCs/>
          <w:iCs/>
        </w:rPr>
        <w:t xml:space="preserve"> For </w:t>
      </w:r>
      <w:r w:rsidR="00907333" w:rsidRPr="00ED3B8D">
        <w:rPr>
          <w:bCs/>
          <w:iCs/>
        </w:rPr>
        <w:t>Bangladesh,</w:t>
      </w:r>
      <w:r w:rsidR="000C1244">
        <w:rPr>
          <w:bCs/>
          <w:iCs/>
        </w:rPr>
        <w:t xml:space="preserve"> the challenges</w:t>
      </w:r>
      <w:r w:rsidR="00907333" w:rsidRPr="00ED3B8D">
        <w:rPr>
          <w:bCs/>
          <w:iCs/>
        </w:rPr>
        <w:t xml:space="preserve"> discussed are </w:t>
      </w:r>
      <w:r w:rsidR="000C1244">
        <w:rPr>
          <w:bCs/>
        </w:rPr>
        <w:t>n</w:t>
      </w:r>
      <w:r w:rsidR="00907333" w:rsidRPr="00ED3B8D">
        <w:rPr>
          <w:bCs/>
        </w:rPr>
        <w:t>o</w:t>
      </w:r>
      <w:r w:rsidR="000C1244">
        <w:rPr>
          <w:bCs/>
        </w:rPr>
        <w:t>t having a</w:t>
      </w:r>
      <w:r w:rsidR="00907333" w:rsidRPr="00ED3B8D">
        <w:rPr>
          <w:bCs/>
        </w:rPr>
        <w:t xml:space="preserve"> separate regulatory framework for takaful</w:t>
      </w:r>
      <w:r w:rsidR="000C1244">
        <w:rPr>
          <w:bCs/>
        </w:rPr>
        <w:t>;</w:t>
      </w:r>
      <w:r w:rsidR="00907333" w:rsidRPr="00ED3B8D">
        <w:rPr>
          <w:bCs/>
        </w:rPr>
        <w:t xml:space="preserve"> </w:t>
      </w:r>
      <w:r w:rsidR="000C1244">
        <w:rPr>
          <w:bCs/>
        </w:rPr>
        <w:t xml:space="preserve">lack of a </w:t>
      </w:r>
      <w:r w:rsidR="00390169" w:rsidRPr="00ED3B8D">
        <w:rPr>
          <w:bCs/>
        </w:rPr>
        <w:t>mechanism to keep mandatory deposits of takaful companies in a shariah compliant manner</w:t>
      </w:r>
      <w:r w:rsidR="000C1244">
        <w:rPr>
          <w:bCs/>
        </w:rPr>
        <w:t>;</w:t>
      </w:r>
      <w:r w:rsidR="00390169" w:rsidRPr="00ED3B8D">
        <w:rPr>
          <w:bCs/>
        </w:rPr>
        <w:t xml:space="preserve"> lack of Shariah complaint avenues to invest takaful funds</w:t>
      </w:r>
      <w:r w:rsidR="000C1244">
        <w:rPr>
          <w:bCs/>
        </w:rPr>
        <w:t xml:space="preserve">; </w:t>
      </w:r>
      <w:r w:rsidR="00390169" w:rsidRPr="00ED3B8D">
        <w:rPr>
          <w:bCs/>
        </w:rPr>
        <w:t>lack of human talent pool required</w:t>
      </w:r>
      <w:r w:rsidR="000C1244">
        <w:rPr>
          <w:bCs/>
        </w:rPr>
        <w:t>;</w:t>
      </w:r>
      <w:r w:rsidR="00390169" w:rsidRPr="00ED3B8D">
        <w:rPr>
          <w:bCs/>
        </w:rPr>
        <w:t xml:space="preserve"> l</w:t>
      </w:r>
      <w:r w:rsidR="00390169" w:rsidRPr="00ED3B8D">
        <w:t>ack of awareness among the Public</w:t>
      </w:r>
      <w:r w:rsidR="000C1244">
        <w:rPr>
          <w:bCs/>
        </w:rPr>
        <w:t>;</w:t>
      </w:r>
      <w:r w:rsidR="00390169" w:rsidRPr="00ED3B8D">
        <w:rPr>
          <w:bCs/>
        </w:rPr>
        <w:t xml:space="preserve"> </w:t>
      </w:r>
      <w:r w:rsidR="002A5727" w:rsidRPr="00ED3B8D">
        <w:rPr>
          <w:bCs/>
        </w:rPr>
        <w:t>l</w:t>
      </w:r>
      <w:r w:rsidR="002A5727" w:rsidRPr="00ED3B8D">
        <w:t xml:space="preserve">ack </w:t>
      </w:r>
      <w:r w:rsidR="002A5727" w:rsidRPr="00ED3B8D">
        <w:rPr>
          <w:bCs/>
        </w:rPr>
        <w:t>of unification of views among M</w:t>
      </w:r>
      <w:r w:rsidR="002A5727" w:rsidRPr="00ED3B8D">
        <w:t>uslim scholars</w:t>
      </w:r>
      <w:r w:rsidR="000C1244">
        <w:rPr>
          <w:bCs/>
        </w:rPr>
        <w:t>;</w:t>
      </w:r>
      <w:r w:rsidR="002A5727" w:rsidRPr="00ED3B8D">
        <w:rPr>
          <w:bCs/>
        </w:rPr>
        <w:t xml:space="preserve"> l</w:t>
      </w:r>
      <w:r w:rsidR="002A5727" w:rsidRPr="00ED3B8D">
        <w:t>ack of Islamic reinsurance and training institutions</w:t>
      </w:r>
      <w:r w:rsidR="000C1244">
        <w:rPr>
          <w:bCs/>
        </w:rPr>
        <w:t>;</w:t>
      </w:r>
      <w:r w:rsidR="002A5727" w:rsidRPr="00ED3B8D">
        <w:rPr>
          <w:bCs/>
        </w:rPr>
        <w:t xml:space="preserve"> </w:t>
      </w:r>
      <w:r w:rsidR="009D00A1" w:rsidRPr="00ED3B8D">
        <w:rPr>
          <w:bCs/>
        </w:rPr>
        <w:t>lack of use of technology and l</w:t>
      </w:r>
      <w:r w:rsidR="009D00A1" w:rsidRPr="00ED3B8D">
        <w:t>ack of willingness in implementing Shari`ah and ethics.</w:t>
      </w:r>
      <w:r w:rsidR="00ED3B8D" w:rsidRPr="00ED3B8D">
        <w:t xml:space="preserve"> </w:t>
      </w:r>
      <w:r w:rsidR="000C1244">
        <w:t>As for Indonesia, the challenges</w:t>
      </w:r>
      <w:r w:rsidR="00ED3B8D" w:rsidRPr="00ED3B8D">
        <w:t xml:space="preserve"> discussed are </w:t>
      </w:r>
      <w:r w:rsidR="00ED3B8D" w:rsidRPr="00ED3B8D">
        <w:rPr>
          <w:bCs/>
        </w:rPr>
        <w:t>lack of marketing of takaful</w:t>
      </w:r>
      <w:r w:rsidR="000C1244">
        <w:rPr>
          <w:bCs/>
        </w:rPr>
        <w:t>;</w:t>
      </w:r>
      <w:r w:rsidR="00ED3B8D" w:rsidRPr="00ED3B8D">
        <w:rPr>
          <w:bCs/>
        </w:rPr>
        <w:t xml:space="preserve"> </w:t>
      </w:r>
      <w:r w:rsidR="00ED3B8D">
        <w:t>l</w:t>
      </w:r>
      <w:r w:rsidR="00ED3B8D" w:rsidRPr="00ED3B8D">
        <w:t>ack of Customer’s awareness about takaful</w:t>
      </w:r>
      <w:r w:rsidR="000C1244">
        <w:t xml:space="preserve"> and</w:t>
      </w:r>
      <w:r w:rsidR="00ED3B8D">
        <w:t xml:space="preserve"> l</w:t>
      </w:r>
      <w:r w:rsidR="00ED3B8D">
        <w:rPr>
          <w:bCs/>
        </w:rPr>
        <w:t>imited number of players in the m</w:t>
      </w:r>
      <w:r w:rsidR="00ED3B8D" w:rsidRPr="00ED3B8D">
        <w:rPr>
          <w:bCs/>
        </w:rPr>
        <w:t>arket</w:t>
      </w:r>
      <w:r w:rsidR="00ED3B8D">
        <w:rPr>
          <w:bCs/>
        </w:rPr>
        <w:t xml:space="preserve"> and issues</w:t>
      </w:r>
      <w:r w:rsidR="00ED3B8D" w:rsidRPr="00ED3B8D">
        <w:rPr>
          <w:bCs/>
        </w:rPr>
        <w:t xml:space="preserve"> in</w:t>
      </w:r>
      <w:r w:rsidR="00ED3B8D" w:rsidRPr="00ED3B8D">
        <w:t xml:space="preserve"> regulation</w:t>
      </w:r>
      <w:r w:rsidR="00ED3B8D" w:rsidRPr="00ED3B8D">
        <w:rPr>
          <w:bCs/>
        </w:rPr>
        <w:t>s</w:t>
      </w:r>
      <w:r w:rsidR="00ED3B8D">
        <w:rPr>
          <w:bCs/>
        </w:rPr>
        <w:t xml:space="preserve">. </w:t>
      </w:r>
      <w:r w:rsidR="008B67A5">
        <w:rPr>
          <w:bCs/>
        </w:rPr>
        <w:t xml:space="preserve">A common issue which can be derived for both countries are in the area of education and awareness on </w:t>
      </w:r>
      <w:r w:rsidR="008B67A5">
        <w:rPr>
          <w:bCs/>
        </w:rPr>
        <w:lastRenderedPageBreak/>
        <w:t xml:space="preserve">takaful. </w:t>
      </w:r>
      <w:r w:rsidR="00171CCB">
        <w:rPr>
          <w:bCs/>
        </w:rPr>
        <w:t xml:space="preserve">As takaful industry in Indonesia is much advanced, there are more lessons Bangladesh could learn from Indonesia. For instance, the development of a separate legal framework for takaful parallel to conventional insurance and Islamic finance products in Islamic capital market are two areas that could be learnt from Indonesia. </w:t>
      </w:r>
      <w:r w:rsidR="005738F1">
        <w:rPr>
          <w:bCs/>
        </w:rPr>
        <w:t xml:space="preserve">It can be concluded that both countries need to develop strategies to create awareness about takful in the general public and there is need to have a </w:t>
      </w:r>
      <w:r w:rsidR="009041D4">
        <w:rPr>
          <w:bCs/>
        </w:rPr>
        <w:t xml:space="preserve">human talent development strategy including a marketing strategy to promote takaful in an environment insurance has gained more popularity. </w:t>
      </w:r>
      <w:r w:rsidR="00654EC8">
        <w:rPr>
          <w:bCs/>
        </w:rPr>
        <w:t xml:space="preserve">It is anticipated that </w:t>
      </w:r>
      <w:r w:rsidR="00654EC8" w:rsidRPr="00654EC8">
        <w:rPr>
          <w:bCs/>
        </w:rPr>
        <w:t>the outcome of the research will assist policy makers and other stakeholders to understand the inhibitions facing the development of takaful industry in these two jurisdictions in the hope that these challenges can be eliminated for the sustainable development of it.</w:t>
      </w:r>
    </w:p>
    <w:p w14:paraId="25113A85" w14:textId="77777777" w:rsidR="00C6708F" w:rsidRPr="00C54283" w:rsidRDefault="00C6708F" w:rsidP="000C1244">
      <w:pPr>
        <w:pStyle w:val="Heading2"/>
        <w:numPr>
          <w:ilvl w:val="0"/>
          <w:numId w:val="0"/>
        </w:numPr>
        <w:tabs>
          <w:tab w:val="left" w:pos="820"/>
          <w:tab w:val="left" w:pos="821"/>
        </w:tabs>
        <w:spacing w:before="79"/>
        <w:rPr>
          <w:b w:val="0"/>
          <w:bCs w:val="0"/>
          <w:i w:val="0"/>
          <w:iCs/>
        </w:rPr>
      </w:pPr>
    </w:p>
    <w:p w14:paraId="20FED6A3" w14:textId="77777777" w:rsidR="00C6708F" w:rsidRPr="00C54283" w:rsidRDefault="00C6708F" w:rsidP="00C6708F">
      <w:pPr>
        <w:pStyle w:val="Heading2"/>
        <w:numPr>
          <w:ilvl w:val="0"/>
          <w:numId w:val="0"/>
        </w:numPr>
        <w:tabs>
          <w:tab w:val="left" w:pos="820"/>
          <w:tab w:val="left" w:pos="821"/>
        </w:tabs>
        <w:spacing w:before="79"/>
        <w:ind w:left="576" w:hanging="576"/>
        <w:rPr>
          <w:b w:val="0"/>
          <w:bCs w:val="0"/>
          <w:i w:val="0"/>
          <w:iCs/>
        </w:rPr>
      </w:pPr>
    </w:p>
    <w:p w14:paraId="6B7CE847" w14:textId="2E6E716E" w:rsidR="008670FA" w:rsidRPr="00C54283" w:rsidRDefault="008670FA" w:rsidP="008670FA">
      <w:pPr>
        <w:pStyle w:val="Heading2"/>
        <w:numPr>
          <w:ilvl w:val="0"/>
          <w:numId w:val="0"/>
        </w:numPr>
        <w:spacing w:before="1"/>
      </w:pPr>
      <w:r w:rsidRPr="00C54283">
        <w:t>Reference</w:t>
      </w:r>
      <w:r w:rsidR="00296F50">
        <w:t>s</w:t>
      </w:r>
    </w:p>
    <w:p w14:paraId="31E7ED6C" w14:textId="77777777" w:rsidR="008670FA" w:rsidRPr="00C54283" w:rsidRDefault="008670FA" w:rsidP="008670FA">
      <w:pPr>
        <w:pStyle w:val="BodyText"/>
        <w:ind w:left="0"/>
        <w:jc w:val="both"/>
        <w:rPr>
          <w:b/>
          <w:i/>
          <w:sz w:val="26"/>
        </w:rPr>
      </w:pPr>
    </w:p>
    <w:p w14:paraId="1A882F60" w14:textId="77777777" w:rsidR="008670FA" w:rsidRPr="00C54283" w:rsidRDefault="008670FA" w:rsidP="008670FA">
      <w:pPr>
        <w:pStyle w:val="BodyText"/>
        <w:tabs>
          <w:tab w:val="left" w:pos="702"/>
          <w:tab w:val="left" w:pos="1780"/>
          <w:tab w:val="left" w:pos="3243"/>
          <w:tab w:val="left" w:pos="3850"/>
          <w:tab w:val="left" w:pos="4540"/>
          <w:tab w:val="left" w:pos="5056"/>
          <w:tab w:val="left" w:pos="6037"/>
          <w:tab w:val="left" w:pos="7447"/>
          <w:tab w:val="left" w:pos="8381"/>
          <w:tab w:val="left" w:pos="9218"/>
        </w:tabs>
        <w:spacing w:before="160"/>
        <w:ind w:right="260"/>
        <w:jc w:val="both"/>
      </w:pPr>
      <w:r w:rsidRPr="00C54283">
        <w:rPr>
          <w:noProof/>
          <w:lang w:bidi="ar-SA"/>
        </w:rPr>
        <mc:AlternateContent>
          <mc:Choice Requires="wps">
            <w:drawing>
              <wp:anchor distT="0" distB="0" distL="114300" distR="114300" simplePos="0" relativeHeight="251659264" behindDoc="0" locked="0" layoutInCell="1" allowOverlap="1" wp14:anchorId="4388F4EE" wp14:editId="78293868">
                <wp:simplePos x="0" y="0"/>
                <wp:positionH relativeFrom="page">
                  <wp:posOffset>4617085</wp:posOffset>
                </wp:positionH>
                <wp:positionV relativeFrom="paragraph">
                  <wp:posOffset>435610</wp:posOffset>
                </wp:positionV>
                <wp:extent cx="38100" cy="7620"/>
                <wp:effectExtent l="0" t="1270" r="2540" b="63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 cy="7620"/>
                        </a:xfrm>
                        <a:prstGeom prst="rect">
                          <a:avLst/>
                        </a:prstGeom>
                        <a:solidFill>
                          <a:srgbClr val="0462C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7DB0CD" id="Rectangle 2" o:spid="_x0000_s1026" style="position:absolute;margin-left:363.55pt;margin-top:34.3pt;width:3pt;height:.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" fillcolor="#0462c1" stroked="f">
                <w10:wrap anchorx="page"/>
              </v:rect>
            </w:pict>
          </mc:Fallback>
        </mc:AlternateContent>
      </w:r>
      <w:r w:rsidRPr="00C54283">
        <w:t>Ali,</w:t>
      </w:r>
      <w:r w:rsidRPr="00C54283">
        <w:tab/>
        <w:t>K.M.M.,</w:t>
      </w:r>
      <w:r w:rsidRPr="00C54283">
        <w:tab/>
        <w:t>'Bangladesh:</w:t>
      </w:r>
      <w:r w:rsidRPr="00C54283">
        <w:tab/>
        <w:t>The</w:t>
      </w:r>
      <w:r w:rsidRPr="00C54283">
        <w:tab/>
        <w:t>need</w:t>
      </w:r>
      <w:r w:rsidRPr="00C54283">
        <w:tab/>
        <w:t>for</w:t>
      </w:r>
      <w:r w:rsidRPr="00C54283">
        <w:tab/>
        <w:t>Takaful</w:t>
      </w:r>
      <w:r w:rsidRPr="00C54283">
        <w:tab/>
        <w:t>regulations'.</w:t>
      </w:r>
      <w:r w:rsidRPr="00C54283">
        <w:tab/>
        <w:t>(2012).</w:t>
      </w:r>
      <w:r w:rsidRPr="00C54283">
        <w:tab/>
        <w:t>online</w:t>
      </w:r>
      <w:r w:rsidRPr="00C54283">
        <w:tab/>
      </w:r>
      <w:r w:rsidRPr="00C54283">
        <w:rPr>
          <w:spacing w:val="-7"/>
        </w:rPr>
        <w:t xml:space="preserve">at: </w:t>
      </w:r>
      <w:hyperlink r:id="rId10">
        <w:r w:rsidRPr="00C54283">
          <w:rPr>
            <w:color w:val="632A8F"/>
            <w:u w:val="single" w:color="632A8F"/>
          </w:rPr>
          <w:t>http://www.primeislamilifebd.com/Article/TheNeedTakReg</w:t>
        </w:r>
        <w:r w:rsidRPr="00C54283">
          <w:t>,</w:t>
        </w:r>
      </w:hyperlink>
      <w:r w:rsidRPr="00C54283">
        <w:t xml:space="preserve"> accessed 31 July</w:t>
      </w:r>
      <w:r w:rsidRPr="00C54283">
        <w:rPr>
          <w:spacing w:val="-7"/>
        </w:rPr>
        <w:t xml:space="preserve"> </w:t>
      </w:r>
      <w:r w:rsidRPr="00C54283">
        <w:t>2019</w:t>
      </w:r>
    </w:p>
    <w:p w14:paraId="758E39E8" w14:textId="77777777" w:rsidR="008670FA" w:rsidRPr="00C54283" w:rsidRDefault="008670FA" w:rsidP="008670FA">
      <w:pPr>
        <w:pStyle w:val="BodyText"/>
        <w:ind w:left="0"/>
        <w:jc w:val="both"/>
        <w:rPr>
          <w:sz w:val="20"/>
        </w:rPr>
      </w:pPr>
    </w:p>
    <w:p w14:paraId="77061E87" w14:textId="77777777" w:rsidR="00506144" w:rsidRPr="00C54283" w:rsidRDefault="00506144" w:rsidP="00506144">
      <w:pPr>
        <w:spacing w:before="183"/>
        <w:ind w:left="100"/>
        <w:jc w:val="both"/>
        <w:rPr>
          <w:sz w:val="24"/>
        </w:rPr>
      </w:pPr>
      <w:bookmarkStart w:id="1" w:name="_bookmark2"/>
      <w:bookmarkEnd w:id="1"/>
      <w:r w:rsidRPr="00C54283">
        <w:rPr>
          <w:sz w:val="24"/>
        </w:rPr>
        <w:t>ARCSCIIB (2011) Annual Report Central Shariah Council for Islamic Insurance of Bangladesh</w:t>
      </w:r>
    </w:p>
    <w:p w14:paraId="3BFB80F2" w14:textId="77777777" w:rsidR="00506144" w:rsidRPr="00C54283" w:rsidRDefault="00506144" w:rsidP="00506144">
      <w:pPr>
        <w:spacing w:before="183"/>
        <w:ind w:left="100"/>
        <w:jc w:val="both"/>
        <w:rPr>
          <w:sz w:val="24"/>
        </w:rPr>
      </w:pPr>
      <w:r w:rsidRPr="00C54283">
        <w:rPr>
          <w:sz w:val="24"/>
        </w:rPr>
        <w:t>ARCSCIIB (2012) Annual Report Central Shariah Council for Islamic Insurance of Bangladesh</w:t>
      </w:r>
    </w:p>
    <w:p w14:paraId="3B6A7D7C" w14:textId="77777777" w:rsidR="008670FA" w:rsidRPr="00C54283" w:rsidRDefault="008670FA" w:rsidP="008670FA">
      <w:pPr>
        <w:pStyle w:val="BodyText"/>
        <w:spacing w:before="10"/>
        <w:ind w:left="0"/>
        <w:jc w:val="both"/>
        <w:rPr>
          <w:sz w:val="25"/>
        </w:rPr>
      </w:pPr>
    </w:p>
    <w:p w14:paraId="46A44521" w14:textId="6F2437D8" w:rsidR="00403DD1" w:rsidRPr="00C54283" w:rsidRDefault="00CC7360" w:rsidP="008670FA">
      <w:pPr>
        <w:pStyle w:val="BodyText"/>
        <w:ind w:right="256"/>
        <w:jc w:val="both"/>
      </w:pPr>
      <w:r w:rsidRPr="00C54283">
        <w:t>A</w:t>
      </w:r>
      <w:r w:rsidR="00403DD1" w:rsidRPr="00C54283">
        <w:t xml:space="preserve">sep, N., ‘Prospects and development challenges Shariah insurance in Indonesia’. (2019). Online at: https://mpra.ub.uni-muenchen.de/95094/1/MPRA_paper_95094.pdf, </w:t>
      </w:r>
      <w:r w:rsidR="00EA3E38" w:rsidRPr="00C54283">
        <w:t xml:space="preserve">accessed </w:t>
      </w:r>
      <w:r w:rsidR="00403DD1" w:rsidRPr="00C54283">
        <w:t>1 April 2020</w:t>
      </w:r>
    </w:p>
    <w:p w14:paraId="4C23D489" w14:textId="77777777" w:rsidR="00403DD1" w:rsidRPr="00C54283" w:rsidRDefault="00403DD1" w:rsidP="008670FA">
      <w:pPr>
        <w:pStyle w:val="BodyText"/>
        <w:ind w:right="256"/>
        <w:jc w:val="both"/>
      </w:pPr>
    </w:p>
    <w:p w14:paraId="7F5CD1BD" w14:textId="26FCD27D" w:rsidR="008670FA" w:rsidRPr="00C54283" w:rsidRDefault="008670FA" w:rsidP="008670FA">
      <w:pPr>
        <w:pStyle w:val="BodyText"/>
        <w:ind w:right="256"/>
        <w:jc w:val="both"/>
      </w:pPr>
      <w:r w:rsidRPr="00C54283">
        <w:t>Asosisasi Asuransi Syariah Indonesia, Peluang, 'Tantangan dan harapan industri asuransi Syariah dalam perekonomian nasional dan global tahun' (Opportunities, challenges and expectations of Shari`ah insurance industry in national and global economy). (Jakarta: AASI 2016).</w:t>
      </w:r>
    </w:p>
    <w:p w14:paraId="0FEBBA13" w14:textId="77777777" w:rsidR="008670FA" w:rsidRPr="00C54283" w:rsidRDefault="008670FA" w:rsidP="008670FA">
      <w:pPr>
        <w:pStyle w:val="BodyText"/>
        <w:spacing w:before="160"/>
        <w:jc w:val="both"/>
      </w:pPr>
      <w:r w:rsidRPr="00C54283">
        <w:t>Azad, M. A. K., &amp; Sir, Â. M. R., 'Prospects analysis of an islamic capital market in Bangladesh'</w:t>
      </w:r>
    </w:p>
    <w:p w14:paraId="614E1A68" w14:textId="77777777" w:rsidR="008670FA" w:rsidRPr="00C54283" w:rsidRDefault="008670FA" w:rsidP="008670FA">
      <w:pPr>
        <w:spacing w:before="21"/>
        <w:ind w:left="100"/>
        <w:jc w:val="both"/>
        <w:rPr>
          <w:sz w:val="24"/>
        </w:rPr>
      </w:pPr>
      <w:r w:rsidRPr="00C54283">
        <w:rPr>
          <w:i/>
          <w:sz w:val="24"/>
        </w:rPr>
        <w:t>Global Journal of Management and Business Research</w:t>
      </w:r>
      <w:r w:rsidRPr="00C54283">
        <w:rPr>
          <w:sz w:val="24"/>
        </w:rPr>
        <w:t>, (2013).</w:t>
      </w:r>
    </w:p>
    <w:p w14:paraId="0C57E7C5" w14:textId="77777777" w:rsidR="008670FA" w:rsidRPr="00C54283" w:rsidRDefault="008670FA" w:rsidP="008670FA">
      <w:pPr>
        <w:spacing w:before="21"/>
        <w:ind w:left="100"/>
        <w:jc w:val="both"/>
        <w:rPr>
          <w:sz w:val="24"/>
        </w:rPr>
      </w:pPr>
    </w:p>
    <w:p w14:paraId="236317D5" w14:textId="77777777" w:rsidR="008670FA" w:rsidRPr="00C54283" w:rsidRDefault="008670FA" w:rsidP="008670FA">
      <w:pPr>
        <w:pStyle w:val="BodyText"/>
        <w:spacing w:before="79"/>
        <w:ind w:right="258"/>
        <w:jc w:val="both"/>
      </w:pPr>
      <w:r w:rsidRPr="00C54283">
        <w:t xml:space="preserve">Bhuiyan, M. A. H., Hossain, M. B., &amp; Rahman, M. K., 'Islamic management practices in Islamic life insurance companies of Bangladesh'. </w:t>
      </w:r>
      <w:r w:rsidRPr="00C54283">
        <w:rPr>
          <w:i/>
        </w:rPr>
        <w:t xml:space="preserve">J Novel Appl Sci, </w:t>
      </w:r>
      <w:r w:rsidRPr="00C54283">
        <w:t>1(4) (2012): 128-136.</w:t>
      </w:r>
    </w:p>
    <w:p w14:paraId="2B9600C0" w14:textId="77777777" w:rsidR="008670FA" w:rsidRPr="00C54283" w:rsidRDefault="008670FA" w:rsidP="008670FA">
      <w:pPr>
        <w:spacing w:before="160"/>
        <w:ind w:left="100" w:right="257"/>
        <w:jc w:val="both"/>
        <w:rPr>
          <w:sz w:val="24"/>
        </w:rPr>
      </w:pPr>
      <w:bookmarkStart w:id="2" w:name="_bookmark3"/>
      <w:bookmarkEnd w:id="2"/>
      <w:r w:rsidRPr="00C54283">
        <w:rPr>
          <w:sz w:val="24"/>
        </w:rPr>
        <w:t xml:space="preserve">Effendi, J., 'Islamic insurance: a potential niche market of Indonesia'. </w:t>
      </w:r>
      <w:r w:rsidRPr="00C54283">
        <w:rPr>
          <w:i/>
          <w:sz w:val="24"/>
        </w:rPr>
        <w:t xml:space="preserve">Al-Iqtishad: Jurnal Ilmu Ekonomi Syariah, </w:t>
      </w:r>
      <w:r w:rsidRPr="00C54283">
        <w:rPr>
          <w:sz w:val="24"/>
        </w:rPr>
        <w:t>10(1) (2018): 207-230.</w:t>
      </w:r>
    </w:p>
    <w:p w14:paraId="1ABF76C4" w14:textId="77777777" w:rsidR="008670FA" w:rsidRPr="00C54283" w:rsidRDefault="008670FA" w:rsidP="008670FA">
      <w:pPr>
        <w:pStyle w:val="BodyText"/>
        <w:spacing w:before="160"/>
        <w:ind w:right="258"/>
        <w:jc w:val="both"/>
      </w:pPr>
      <w:bookmarkStart w:id="3" w:name="_bookmark5"/>
      <w:bookmarkEnd w:id="3"/>
      <w:r w:rsidRPr="00C54283">
        <w:t>Hidayat,</w:t>
      </w:r>
      <w:r w:rsidRPr="00C54283">
        <w:rPr>
          <w:spacing w:val="-3"/>
        </w:rPr>
        <w:t xml:space="preserve"> </w:t>
      </w:r>
      <w:r w:rsidRPr="00C54283">
        <w:t>I.</w:t>
      </w:r>
      <w:r w:rsidRPr="00C54283">
        <w:rPr>
          <w:spacing w:val="-6"/>
        </w:rPr>
        <w:t xml:space="preserve"> </w:t>
      </w:r>
      <w:r w:rsidRPr="00C54283">
        <w:t>P.,</w:t>
      </w:r>
      <w:r w:rsidRPr="00C54283">
        <w:rPr>
          <w:spacing w:val="-5"/>
        </w:rPr>
        <w:t xml:space="preserve"> </w:t>
      </w:r>
      <w:r w:rsidRPr="00C54283">
        <w:t>&amp;</w:t>
      </w:r>
      <w:r w:rsidRPr="00C54283">
        <w:rPr>
          <w:spacing w:val="-8"/>
        </w:rPr>
        <w:t xml:space="preserve"> </w:t>
      </w:r>
      <w:r w:rsidRPr="00C54283">
        <w:t>Firmansyah,</w:t>
      </w:r>
      <w:r w:rsidRPr="00C54283">
        <w:rPr>
          <w:spacing w:val="-2"/>
        </w:rPr>
        <w:t xml:space="preserve"> </w:t>
      </w:r>
      <w:r w:rsidRPr="00C54283">
        <w:t>I.,</w:t>
      </w:r>
      <w:r w:rsidRPr="00C54283">
        <w:rPr>
          <w:spacing w:val="-3"/>
        </w:rPr>
        <w:t xml:space="preserve"> </w:t>
      </w:r>
      <w:r w:rsidRPr="00C54283">
        <w:t>'Determinants</w:t>
      </w:r>
      <w:r w:rsidRPr="00C54283">
        <w:rPr>
          <w:spacing w:val="-5"/>
        </w:rPr>
        <w:t xml:space="preserve"> </w:t>
      </w:r>
      <w:r w:rsidRPr="00C54283">
        <w:t>of</w:t>
      </w:r>
      <w:r w:rsidRPr="00C54283">
        <w:rPr>
          <w:spacing w:val="-6"/>
        </w:rPr>
        <w:t xml:space="preserve"> </w:t>
      </w:r>
      <w:r w:rsidRPr="00C54283">
        <w:t>financial</w:t>
      </w:r>
      <w:r w:rsidRPr="00C54283">
        <w:rPr>
          <w:spacing w:val="-6"/>
        </w:rPr>
        <w:t xml:space="preserve"> </w:t>
      </w:r>
      <w:r w:rsidRPr="00C54283">
        <w:t>performance</w:t>
      </w:r>
      <w:r w:rsidRPr="00C54283">
        <w:rPr>
          <w:spacing w:val="-6"/>
        </w:rPr>
        <w:t xml:space="preserve"> </w:t>
      </w:r>
      <w:r w:rsidRPr="00C54283">
        <w:t>in</w:t>
      </w:r>
      <w:r w:rsidRPr="00C54283">
        <w:rPr>
          <w:spacing w:val="-5"/>
        </w:rPr>
        <w:t xml:space="preserve"> </w:t>
      </w:r>
      <w:r w:rsidRPr="00C54283">
        <w:t>the</w:t>
      </w:r>
      <w:r w:rsidRPr="00C54283">
        <w:rPr>
          <w:spacing w:val="-1"/>
        </w:rPr>
        <w:t xml:space="preserve"> </w:t>
      </w:r>
      <w:r w:rsidRPr="00C54283">
        <w:t>Indonesian</w:t>
      </w:r>
      <w:r w:rsidRPr="00C54283">
        <w:rPr>
          <w:spacing w:val="-3"/>
        </w:rPr>
        <w:t xml:space="preserve"> </w:t>
      </w:r>
      <w:r w:rsidRPr="00C54283">
        <w:t xml:space="preserve">Islamic insurance industry'. </w:t>
      </w:r>
      <w:r w:rsidRPr="00C54283">
        <w:rPr>
          <w:i/>
        </w:rPr>
        <w:t xml:space="preserve">Etikonomi, </w:t>
      </w:r>
      <w:r w:rsidRPr="00C54283">
        <w:t xml:space="preserve">16(1) (2017). </w:t>
      </w:r>
      <w:r w:rsidRPr="00C54283">
        <w:rPr>
          <w:color w:val="212121"/>
          <w:shd w:val="clear" w:color="auto" w:fill="D1E2FF"/>
        </w:rPr>
        <w:t>DOI:</w:t>
      </w:r>
      <w:r w:rsidRPr="00C54283">
        <w:rPr>
          <w:color w:val="212121"/>
          <w:spacing w:val="-1"/>
          <w:shd w:val="clear" w:color="auto" w:fill="D1E2FF"/>
        </w:rPr>
        <w:t xml:space="preserve"> </w:t>
      </w:r>
      <w:hyperlink r:id="rId11">
        <w:r w:rsidRPr="00C54283">
          <w:rPr>
            <w:color w:val="001F3D"/>
            <w:u w:val="single" w:color="001F3D"/>
            <w:shd w:val="clear" w:color="auto" w:fill="D1E2FF"/>
          </w:rPr>
          <w:t>10.15408/etk.v16i1.4648</w:t>
        </w:r>
      </w:hyperlink>
    </w:p>
    <w:p w14:paraId="0A963616" w14:textId="5E690434" w:rsidR="00762476" w:rsidRPr="00C54283" w:rsidRDefault="00762476" w:rsidP="008670FA">
      <w:pPr>
        <w:pStyle w:val="BodyText"/>
        <w:spacing w:before="157"/>
        <w:jc w:val="both"/>
      </w:pPr>
      <w:bookmarkStart w:id="4" w:name="_bookmark6"/>
      <w:bookmarkEnd w:id="4"/>
      <w:r w:rsidRPr="00C54283">
        <w:t>IBFIM, (N/A), ‘Shariah Resolution on Insurance’, online at: http://takafuleexam.com/e-content/TBE-A/content/29175407IBFIM_Part_A/chapter_A4/page_05.html, accessed 1 April 2020.</w:t>
      </w:r>
    </w:p>
    <w:p w14:paraId="02A332BD" w14:textId="3FA594ED" w:rsidR="00956579" w:rsidRPr="00C54283" w:rsidRDefault="00956579" w:rsidP="008670FA">
      <w:pPr>
        <w:pStyle w:val="BodyText"/>
        <w:spacing w:before="157"/>
        <w:jc w:val="both"/>
      </w:pPr>
      <w:r w:rsidRPr="00C54283">
        <w:t xml:space="preserve">ISRA, (2011). ‘Islamic Financial System Principles &amp; Operations’, (Kuala Lumpur, ISRA; Malaysia). </w:t>
      </w:r>
    </w:p>
    <w:p w14:paraId="4052507D" w14:textId="26C2A1DA" w:rsidR="006E4DD3" w:rsidRPr="00C54283" w:rsidRDefault="006E4DD3" w:rsidP="008670FA">
      <w:pPr>
        <w:pStyle w:val="BodyText"/>
        <w:spacing w:before="157"/>
        <w:jc w:val="both"/>
      </w:pPr>
      <w:r w:rsidRPr="00C54283">
        <w:lastRenderedPageBreak/>
        <w:t>Indonesian Ministry of National Development Planning, (2019), Indonesia Islamic Economic Masterplan 2019-2024, online at: https://knks.go.id/storage/upload/1560308022-Indonesia%20Islamic%20Economic%20Masterplan%202019-2024.pdf, accessed 1 April 2020.</w:t>
      </w:r>
    </w:p>
    <w:p w14:paraId="3E3C0788" w14:textId="30E69FA1" w:rsidR="008670FA" w:rsidRPr="00C54283" w:rsidRDefault="008670FA" w:rsidP="008670FA">
      <w:pPr>
        <w:pStyle w:val="BodyText"/>
        <w:spacing w:before="157"/>
        <w:jc w:val="both"/>
      </w:pPr>
      <w:r w:rsidRPr="00C54283">
        <w:t>Kalil, M., 'Islamee banking o insurance'. (Dhaka: Merit Fair Prokashon 20</w:t>
      </w:r>
      <w:bookmarkStart w:id="5" w:name="_bookmark7"/>
      <w:bookmarkEnd w:id="5"/>
      <w:r w:rsidRPr="00C54283">
        <w:t>11).</w:t>
      </w:r>
    </w:p>
    <w:p w14:paraId="1FF9CD71" w14:textId="77777777" w:rsidR="008670FA" w:rsidRPr="00C54283" w:rsidRDefault="008670FA" w:rsidP="008670FA">
      <w:pPr>
        <w:spacing w:before="183"/>
        <w:ind w:left="100" w:right="259"/>
        <w:jc w:val="both"/>
        <w:rPr>
          <w:sz w:val="24"/>
        </w:rPr>
      </w:pPr>
      <w:r w:rsidRPr="00C54283">
        <w:rPr>
          <w:sz w:val="24"/>
        </w:rPr>
        <w:t xml:space="preserve">Khalid, M. (2007). </w:t>
      </w:r>
      <w:r w:rsidRPr="00C54283">
        <w:rPr>
          <w:i/>
          <w:sz w:val="24"/>
        </w:rPr>
        <w:t xml:space="preserve">Islamic economy and insurance: some issues </w:t>
      </w:r>
      <w:r w:rsidRPr="00C54283">
        <w:rPr>
          <w:sz w:val="24"/>
        </w:rPr>
        <w:t>(Dhaka: Shiddikiyah Publication).</w:t>
      </w:r>
    </w:p>
    <w:p w14:paraId="4D4B2425" w14:textId="77777777" w:rsidR="008670FA" w:rsidRPr="00C54283" w:rsidRDefault="008670FA" w:rsidP="008670FA">
      <w:pPr>
        <w:spacing w:before="160"/>
        <w:ind w:left="100" w:right="257"/>
        <w:jc w:val="both"/>
        <w:rPr>
          <w:sz w:val="24"/>
        </w:rPr>
      </w:pPr>
      <w:bookmarkStart w:id="6" w:name="_bookmark8"/>
      <w:bookmarkEnd w:id="6"/>
      <w:r w:rsidRPr="00C54283">
        <w:rPr>
          <w:sz w:val="24"/>
        </w:rPr>
        <w:t xml:space="preserve">Khan, I., Abdul Rahman, N. N. B., Zulkifli Bi, M. Y., Mohd Nor, M. R., &amp; Bin Noordin, K., 'A narrative on Islamic insurance in Bangladesh: problems and prospects'. </w:t>
      </w:r>
      <w:r w:rsidRPr="00C54283">
        <w:rPr>
          <w:i/>
          <w:sz w:val="24"/>
        </w:rPr>
        <w:t xml:space="preserve">International Journal of Ethics and Systems </w:t>
      </w:r>
      <w:r w:rsidRPr="00C54283">
        <w:rPr>
          <w:sz w:val="24"/>
        </w:rPr>
        <w:t>(2018).</w:t>
      </w:r>
    </w:p>
    <w:p w14:paraId="56B66CD7" w14:textId="77777777" w:rsidR="008670FA" w:rsidRPr="00C54283" w:rsidRDefault="008670FA" w:rsidP="008670FA">
      <w:pPr>
        <w:pStyle w:val="BodyText"/>
        <w:spacing w:before="160"/>
        <w:ind w:right="258"/>
        <w:jc w:val="both"/>
      </w:pPr>
      <w:bookmarkStart w:id="7" w:name="_bookmark9"/>
      <w:bookmarkEnd w:id="7"/>
      <w:r w:rsidRPr="00C54283">
        <w:t xml:space="preserve">Khan, I., Rahman, N. N. B. A., Yusoff, M. Y. Z. B. M., &amp; Nor, M. R. B. M., 'History, problems, and prospects of Islamic insurance (Takaful) in Bangladesh'. </w:t>
      </w:r>
      <w:r w:rsidRPr="00C54283">
        <w:rPr>
          <w:i/>
        </w:rPr>
        <w:t xml:space="preserve">SpringerPlus, </w:t>
      </w:r>
      <w:r w:rsidRPr="00C54283">
        <w:t>5(1) (2016): 785., https://dx.doi.org/10.1186%2Fs40064-016-2400-5</w:t>
      </w:r>
    </w:p>
    <w:p w14:paraId="2F7A664C" w14:textId="77777777" w:rsidR="008670FA" w:rsidRPr="00C54283" w:rsidRDefault="008670FA" w:rsidP="008670FA">
      <w:pPr>
        <w:pStyle w:val="BodyText"/>
        <w:spacing w:before="159"/>
        <w:jc w:val="both"/>
      </w:pPr>
      <w:bookmarkStart w:id="8" w:name="_bookmark10"/>
      <w:bookmarkEnd w:id="8"/>
      <w:r w:rsidRPr="00C54283">
        <w:t>Khan, M. S. U., &amp; Uddin, M. N., 'Insurance industry in Bangladesh: opportunities and challenges'.</w:t>
      </w:r>
    </w:p>
    <w:p w14:paraId="05B3448F" w14:textId="77777777" w:rsidR="008670FA" w:rsidRPr="00C54283" w:rsidRDefault="008670FA" w:rsidP="008670FA">
      <w:pPr>
        <w:spacing w:before="22"/>
        <w:ind w:left="100"/>
        <w:jc w:val="both"/>
        <w:rPr>
          <w:sz w:val="24"/>
        </w:rPr>
      </w:pPr>
      <w:r w:rsidRPr="00C54283">
        <w:rPr>
          <w:i/>
          <w:sz w:val="24"/>
        </w:rPr>
        <w:t xml:space="preserve">Thoughts on Economics, </w:t>
      </w:r>
      <w:r w:rsidRPr="00C54283">
        <w:rPr>
          <w:sz w:val="24"/>
        </w:rPr>
        <w:t>23(4) (2013): 55-78.</w:t>
      </w:r>
    </w:p>
    <w:p w14:paraId="4D9B126E" w14:textId="38621A65" w:rsidR="003420BB" w:rsidRDefault="003420BB" w:rsidP="003420BB">
      <w:pPr>
        <w:pStyle w:val="BodyText"/>
        <w:spacing w:before="183"/>
        <w:ind w:right="258"/>
        <w:jc w:val="both"/>
      </w:pPr>
      <w:bookmarkStart w:id="9" w:name="_bookmark11"/>
      <w:bookmarkEnd w:id="9"/>
      <w:r>
        <w:t>Khan, I., Abdul Rahman, N.N.B., Yusoff, M.Y.Z.B.M, Nor, M.R.M., Noordin, K.M., A narrative on Islamic insurance in Bangladesh: problems and prospects, International Journal of Ethics and Systems, (34)(2)(2018):186-199.</w:t>
      </w:r>
    </w:p>
    <w:p w14:paraId="52019832" w14:textId="511EEC3D" w:rsidR="00EA3E38" w:rsidRPr="00C54283" w:rsidRDefault="00EA3E38" w:rsidP="00EA3E38">
      <w:pPr>
        <w:pStyle w:val="BodyText"/>
        <w:spacing w:before="183"/>
        <w:ind w:right="258"/>
        <w:jc w:val="both"/>
      </w:pPr>
      <w:r w:rsidRPr="00C54283">
        <w:t>Law of the Republic of Indonesia number 40 year 2014, online at: https://www.ojk.go.id/en/kanal/iknb/regulasi/asuransi/undang-undang/Documents/Pages/Law-of-Republic-Indonesia-No.-40-Year-2014/INDONESIA%20INSURANCE%20LAW%20NO%2040%20YEAR%202014.pdf accessed 1 April 2020.</w:t>
      </w:r>
    </w:p>
    <w:p w14:paraId="4959D859" w14:textId="4B8AD3BC" w:rsidR="008670FA" w:rsidRPr="00C54283" w:rsidRDefault="002A7A7E" w:rsidP="004C1187">
      <w:pPr>
        <w:pStyle w:val="BodyText"/>
        <w:spacing w:before="183"/>
        <w:ind w:right="258"/>
        <w:jc w:val="both"/>
      </w:pPr>
      <w:r w:rsidRPr="00C54283">
        <w:t>Middle East Insurance Review, (2020), Indonesia:Shariah insurance body upbeat about takaful market, online at: https://www.meinsurancereview.com/News/View-NewsLetter-Article/id/49729/type/MiddleEast/Indonesia-Shariah-insurance-body-upbeat-about-takaful-market, accessed 1 April 2020.</w:t>
      </w:r>
    </w:p>
    <w:p w14:paraId="266D16D7" w14:textId="38AF8A95" w:rsidR="00ED4ECC" w:rsidRPr="00C54283" w:rsidRDefault="00ED4ECC" w:rsidP="008670FA">
      <w:pPr>
        <w:spacing w:before="160"/>
        <w:ind w:left="100" w:right="256"/>
        <w:jc w:val="both"/>
        <w:rPr>
          <w:sz w:val="24"/>
        </w:rPr>
      </w:pPr>
      <w:bookmarkStart w:id="10" w:name="_bookmark12"/>
      <w:bookmarkEnd w:id="10"/>
      <w:r w:rsidRPr="00C54283">
        <w:rPr>
          <w:sz w:val="24"/>
        </w:rPr>
        <w:t>PWC, (2017), ‘Sharia insurance reserving’, online at: https://www.pwc.com/id/en/publications/Actuarial/sharia-insurance-reserving.pdf, accessed 1 April 2020.</w:t>
      </w:r>
    </w:p>
    <w:p w14:paraId="16CDA33B" w14:textId="4211EC5B" w:rsidR="008670FA" w:rsidRPr="00C54283" w:rsidRDefault="008670FA" w:rsidP="008670FA">
      <w:pPr>
        <w:spacing w:before="160"/>
        <w:ind w:left="100" w:right="256"/>
        <w:jc w:val="both"/>
        <w:rPr>
          <w:sz w:val="24"/>
        </w:rPr>
      </w:pPr>
      <w:r w:rsidRPr="00C54283">
        <w:rPr>
          <w:sz w:val="24"/>
        </w:rPr>
        <w:t>Reza,</w:t>
      </w:r>
      <w:r w:rsidRPr="00C54283">
        <w:rPr>
          <w:spacing w:val="-16"/>
          <w:sz w:val="24"/>
        </w:rPr>
        <w:t xml:space="preserve"> </w:t>
      </w:r>
      <w:r w:rsidRPr="00C54283">
        <w:rPr>
          <w:sz w:val="24"/>
        </w:rPr>
        <w:t>S.</w:t>
      </w:r>
      <w:r w:rsidRPr="00C54283">
        <w:rPr>
          <w:spacing w:val="-16"/>
          <w:sz w:val="24"/>
        </w:rPr>
        <w:t xml:space="preserve"> </w:t>
      </w:r>
      <w:r w:rsidRPr="00C54283">
        <w:rPr>
          <w:sz w:val="24"/>
        </w:rPr>
        <w:t>M.,</w:t>
      </w:r>
      <w:r w:rsidRPr="00C54283">
        <w:rPr>
          <w:spacing w:val="-16"/>
          <w:sz w:val="24"/>
        </w:rPr>
        <w:t xml:space="preserve"> </w:t>
      </w:r>
      <w:r w:rsidRPr="00C54283">
        <w:rPr>
          <w:sz w:val="24"/>
        </w:rPr>
        <w:t>&amp;</w:t>
      </w:r>
      <w:r w:rsidRPr="00C54283">
        <w:rPr>
          <w:spacing w:val="-15"/>
          <w:sz w:val="24"/>
        </w:rPr>
        <w:t xml:space="preserve"> </w:t>
      </w:r>
      <w:r w:rsidRPr="00C54283">
        <w:rPr>
          <w:sz w:val="24"/>
        </w:rPr>
        <w:t>Iqbal,</w:t>
      </w:r>
      <w:r w:rsidRPr="00C54283">
        <w:rPr>
          <w:spacing w:val="-14"/>
          <w:sz w:val="24"/>
        </w:rPr>
        <w:t xml:space="preserve"> </w:t>
      </w:r>
      <w:r w:rsidRPr="00C54283">
        <w:rPr>
          <w:sz w:val="24"/>
        </w:rPr>
        <w:t>M.</w:t>
      </w:r>
      <w:r w:rsidRPr="00C54283">
        <w:rPr>
          <w:spacing w:val="-16"/>
          <w:sz w:val="24"/>
        </w:rPr>
        <w:t xml:space="preserve"> </w:t>
      </w:r>
      <w:r w:rsidRPr="00C54283">
        <w:rPr>
          <w:sz w:val="24"/>
        </w:rPr>
        <w:t>M.,</w:t>
      </w:r>
      <w:r w:rsidRPr="00C54283">
        <w:rPr>
          <w:spacing w:val="-16"/>
          <w:sz w:val="24"/>
        </w:rPr>
        <w:t xml:space="preserve"> </w:t>
      </w:r>
      <w:r w:rsidRPr="00C54283">
        <w:rPr>
          <w:sz w:val="24"/>
        </w:rPr>
        <w:t>'Life</w:t>
      </w:r>
      <w:r w:rsidRPr="00C54283">
        <w:rPr>
          <w:spacing w:val="-17"/>
          <w:sz w:val="24"/>
        </w:rPr>
        <w:t xml:space="preserve"> </w:t>
      </w:r>
      <w:r w:rsidRPr="00C54283">
        <w:rPr>
          <w:sz w:val="24"/>
        </w:rPr>
        <w:t>insurance</w:t>
      </w:r>
      <w:r w:rsidRPr="00C54283">
        <w:rPr>
          <w:spacing w:val="-16"/>
          <w:sz w:val="24"/>
        </w:rPr>
        <w:t xml:space="preserve"> </w:t>
      </w:r>
      <w:r w:rsidRPr="00C54283">
        <w:rPr>
          <w:sz w:val="24"/>
        </w:rPr>
        <w:t>marketing</w:t>
      </w:r>
      <w:r w:rsidRPr="00C54283">
        <w:rPr>
          <w:spacing w:val="-18"/>
          <w:sz w:val="24"/>
        </w:rPr>
        <w:t xml:space="preserve"> </w:t>
      </w:r>
      <w:r w:rsidRPr="00C54283">
        <w:rPr>
          <w:sz w:val="24"/>
        </w:rPr>
        <w:t>in</w:t>
      </w:r>
      <w:r w:rsidRPr="00C54283">
        <w:rPr>
          <w:spacing w:val="-15"/>
          <w:sz w:val="24"/>
        </w:rPr>
        <w:t xml:space="preserve"> </w:t>
      </w:r>
      <w:r w:rsidRPr="00C54283">
        <w:rPr>
          <w:sz w:val="24"/>
        </w:rPr>
        <w:t>Bangladesh'.</w:t>
      </w:r>
      <w:r w:rsidRPr="00C54283">
        <w:rPr>
          <w:spacing w:val="-16"/>
          <w:sz w:val="24"/>
        </w:rPr>
        <w:t xml:space="preserve"> </w:t>
      </w:r>
      <w:r w:rsidRPr="00C54283">
        <w:rPr>
          <w:i/>
          <w:sz w:val="24"/>
        </w:rPr>
        <w:t>Daffodil</w:t>
      </w:r>
      <w:r w:rsidRPr="00C54283">
        <w:rPr>
          <w:i/>
          <w:spacing w:val="-14"/>
          <w:sz w:val="24"/>
        </w:rPr>
        <w:t xml:space="preserve"> </w:t>
      </w:r>
      <w:r w:rsidRPr="00C54283">
        <w:rPr>
          <w:i/>
          <w:sz w:val="24"/>
        </w:rPr>
        <w:t>Int</w:t>
      </w:r>
      <w:r w:rsidRPr="00C54283">
        <w:rPr>
          <w:i/>
          <w:spacing w:val="-16"/>
          <w:sz w:val="24"/>
        </w:rPr>
        <w:t xml:space="preserve"> </w:t>
      </w:r>
      <w:r w:rsidRPr="00C54283">
        <w:rPr>
          <w:i/>
          <w:sz w:val="24"/>
        </w:rPr>
        <w:t>Univ</w:t>
      </w:r>
      <w:r w:rsidRPr="00C54283">
        <w:rPr>
          <w:i/>
          <w:spacing w:val="-17"/>
          <w:sz w:val="24"/>
        </w:rPr>
        <w:t xml:space="preserve"> </w:t>
      </w:r>
      <w:r w:rsidRPr="00C54283">
        <w:rPr>
          <w:i/>
          <w:sz w:val="24"/>
        </w:rPr>
        <w:t>J</w:t>
      </w:r>
      <w:r w:rsidRPr="00C54283">
        <w:rPr>
          <w:i/>
          <w:spacing w:val="-17"/>
          <w:sz w:val="24"/>
        </w:rPr>
        <w:t xml:space="preserve"> </w:t>
      </w:r>
      <w:r w:rsidRPr="00C54283">
        <w:rPr>
          <w:i/>
          <w:sz w:val="24"/>
        </w:rPr>
        <w:t xml:space="preserve">Business Eco, </w:t>
      </w:r>
      <w:r w:rsidRPr="00C54283">
        <w:rPr>
          <w:sz w:val="24"/>
        </w:rPr>
        <w:t>2(2) (2007):</w:t>
      </w:r>
      <w:r w:rsidRPr="00C54283">
        <w:rPr>
          <w:spacing w:val="-3"/>
          <w:sz w:val="24"/>
        </w:rPr>
        <w:t xml:space="preserve"> </w:t>
      </w:r>
      <w:r w:rsidRPr="00C54283">
        <w:rPr>
          <w:sz w:val="24"/>
        </w:rPr>
        <w:t>87-103.</w:t>
      </w:r>
    </w:p>
    <w:p w14:paraId="7FDCC0BE" w14:textId="5EB6424E" w:rsidR="00F34ED8" w:rsidRDefault="00F34ED8" w:rsidP="008670FA">
      <w:pPr>
        <w:pStyle w:val="BodyText"/>
        <w:spacing w:before="158"/>
        <w:ind w:right="258"/>
        <w:jc w:val="both"/>
      </w:pPr>
      <w:bookmarkStart w:id="11" w:name="_bookmark13"/>
      <w:bookmarkEnd w:id="11"/>
      <w:r>
        <w:t xml:space="preserve">Sarwar, M.J., Future Challenge in Islamic Insurance (Takaful) in Bangladesh, </w:t>
      </w:r>
      <w:r w:rsidRPr="00026CE4">
        <w:rPr>
          <w:i/>
        </w:rPr>
        <w:t>Australian Journal of Sustainable Business and Society</w:t>
      </w:r>
      <w:r>
        <w:t>, 2(1)(2016): 69-80.</w:t>
      </w:r>
    </w:p>
    <w:p w14:paraId="7922C6A2" w14:textId="52DB3F12" w:rsidR="008670FA" w:rsidRPr="00C54283" w:rsidRDefault="008670FA" w:rsidP="008670FA">
      <w:pPr>
        <w:pStyle w:val="BodyText"/>
        <w:spacing w:before="158"/>
        <w:ind w:right="258"/>
        <w:jc w:val="both"/>
      </w:pPr>
      <w:r w:rsidRPr="00C54283">
        <w:t>TJCSCIIB, Takaful Journal of Central Shariah Council for Islamic Insurance of Bangladesh, (2012)</w:t>
      </w:r>
    </w:p>
    <w:p w14:paraId="34AE4C45" w14:textId="77777777" w:rsidR="00732F2E" w:rsidRPr="00C54283" w:rsidRDefault="00732F2E" w:rsidP="008670FA">
      <w:pPr>
        <w:spacing w:before="21"/>
        <w:ind w:left="100"/>
        <w:jc w:val="both"/>
      </w:pPr>
    </w:p>
    <w:p w14:paraId="462B3714" w14:textId="5C61ABCB" w:rsidR="008670FA" w:rsidRPr="008670FA" w:rsidRDefault="008670FA" w:rsidP="008670FA">
      <w:pPr>
        <w:spacing w:before="21"/>
        <w:ind w:left="100"/>
        <w:jc w:val="both"/>
        <w:rPr>
          <w:sz w:val="24"/>
        </w:rPr>
        <w:sectPr w:rsidR="008670FA" w:rsidRPr="008670FA">
          <w:pgSz w:w="12240" w:h="15840"/>
          <w:pgMar w:top="1360" w:right="1180" w:bottom="1200" w:left="1340" w:header="0" w:footer="1012" w:gutter="0"/>
          <w:cols w:space="720"/>
        </w:sectPr>
      </w:pPr>
      <w:r w:rsidRPr="00C54283">
        <w:t>Ullah, M.W., Role of the Shariyah Officer (Muraqib) as Practiced by Prime Islami Life</w:t>
      </w:r>
      <w:r w:rsidRPr="00C54283">
        <w:rPr>
          <w:spacing w:val="-36"/>
        </w:rPr>
        <w:t xml:space="preserve"> </w:t>
      </w:r>
      <w:r w:rsidR="0035618F">
        <w:t>Insurance Ltd., Banglades</w:t>
      </w:r>
    </w:p>
    <w:p w14:paraId="2774B679" w14:textId="77777777" w:rsidR="00C6708F" w:rsidRPr="008670FA" w:rsidRDefault="00C6708F" w:rsidP="008670FA">
      <w:pPr>
        <w:tabs>
          <w:tab w:val="left" w:pos="3424"/>
        </w:tabs>
      </w:pPr>
    </w:p>
    <w:sectPr w:rsidR="00C6708F" w:rsidRPr="008670F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9DFB8A" w14:textId="77777777" w:rsidR="00191066" w:rsidRDefault="00191066" w:rsidP="000E1B94">
      <w:r>
        <w:separator/>
      </w:r>
    </w:p>
  </w:endnote>
  <w:endnote w:type="continuationSeparator" w:id="0">
    <w:p w14:paraId="5CDE7B0B" w14:textId="77777777" w:rsidR="00191066" w:rsidRDefault="00191066" w:rsidP="000E1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3007076"/>
      <w:docPartObj>
        <w:docPartGallery w:val="Page Numbers (Bottom of Page)"/>
        <w:docPartUnique/>
      </w:docPartObj>
    </w:sdtPr>
    <w:sdtEndPr>
      <w:rPr>
        <w:noProof/>
      </w:rPr>
    </w:sdtEndPr>
    <w:sdtContent>
      <w:p w14:paraId="537CF8C7" w14:textId="7E895BD1" w:rsidR="00956579" w:rsidRDefault="00956579">
        <w:pPr>
          <w:pStyle w:val="Footer"/>
          <w:jc w:val="center"/>
        </w:pPr>
        <w:r>
          <w:fldChar w:fldCharType="begin"/>
        </w:r>
        <w:r>
          <w:instrText xml:space="preserve"> PAGE   \* MERGEFORMAT </w:instrText>
        </w:r>
        <w:r>
          <w:fldChar w:fldCharType="separate"/>
        </w:r>
        <w:r w:rsidR="00A650EE">
          <w:rPr>
            <w:noProof/>
          </w:rPr>
          <w:t>1</w:t>
        </w:r>
        <w:r>
          <w:rPr>
            <w:noProof/>
          </w:rPr>
          <w:fldChar w:fldCharType="end"/>
        </w:r>
      </w:p>
    </w:sdtContent>
  </w:sdt>
  <w:p w14:paraId="7C60D271" w14:textId="77777777" w:rsidR="00956579" w:rsidRDefault="00956579">
    <w:pPr>
      <w:pStyle w:val="BodyText"/>
      <w:spacing w:line="14" w:lineRule="auto"/>
      <w:ind w:left="0"/>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48C102" w14:textId="77777777" w:rsidR="00191066" w:rsidRDefault="00191066" w:rsidP="000E1B94">
      <w:r>
        <w:separator/>
      </w:r>
    </w:p>
  </w:footnote>
  <w:footnote w:type="continuationSeparator" w:id="0">
    <w:p w14:paraId="5A633540" w14:textId="77777777" w:rsidR="00191066" w:rsidRDefault="00191066" w:rsidP="000E1B94">
      <w:r>
        <w:continuationSeparator/>
      </w:r>
    </w:p>
  </w:footnote>
  <w:footnote w:id="1">
    <w:p w14:paraId="6D6783F5" w14:textId="166D18B6" w:rsidR="00A650EE" w:rsidRDefault="00A650EE">
      <w:pPr>
        <w:pStyle w:val="FootnoteText"/>
      </w:pPr>
      <w:r>
        <w:rPr>
          <w:rStyle w:val="FootnoteReference"/>
        </w:rPr>
        <w:footnoteRef/>
      </w:r>
      <w:r>
        <w:t xml:space="preserve"> Associate Professor, Dept. of Economics &amp; Banking, IIUC, +8801712262949, </w:t>
      </w:r>
      <w:hyperlink r:id="rId1" w:history="1">
        <w:r w:rsidRPr="009F3F61">
          <w:rPr>
            <w:rStyle w:val="Hyperlink"/>
          </w:rPr>
          <w:t>sharif@iiuc.ac.bd</w:t>
        </w:r>
      </w:hyperlink>
      <w:r>
        <w:t xml:space="preserve"> (Corresponding Author)</w:t>
      </w:r>
      <w:bookmarkStart w:id="0" w:name="_GoBack"/>
      <w:bookmarkEnd w:id="0"/>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84CA0"/>
    <w:multiLevelType w:val="multilevel"/>
    <w:tmpl w:val="ACBA09F0"/>
    <w:lvl w:ilvl="0">
      <w:start w:val="1"/>
      <w:numFmt w:val="lowerRoman"/>
      <w:lvlText w:val="%1."/>
      <w:lvlJc w:val="right"/>
      <w:pPr>
        <w:ind w:left="360" w:hanging="360"/>
      </w:pPr>
      <w:rPr>
        <w:rFonts w:hint="default"/>
        <w:w w:val="100"/>
        <w:sz w:val="24"/>
        <w:szCs w:val="24"/>
        <w:lang w:val="en-US" w:eastAsia="en-US" w:bidi="en-US"/>
      </w:rPr>
    </w:lvl>
    <w:lvl w:ilvl="1">
      <w:start w:val="1"/>
      <w:numFmt w:val="lowerLetter"/>
      <w:lvlText w:val="%2)"/>
      <w:lvlJc w:val="left"/>
      <w:pPr>
        <w:ind w:left="720" w:hanging="360"/>
      </w:pPr>
      <w:rPr>
        <w:rFonts w:hint="default"/>
        <w:lang w:val="en-US" w:eastAsia="en-US" w:bidi="en-US"/>
      </w:rPr>
    </w:lvl>
    <w:lvl w:ilvl="2">
      <w:start w:val="1"/>
      <w:numFmt w:val="lowerRoman"/>
      <w:lvlText w:val="%3)"/>
      <w:lvlJc w:val="left"/>
      <w:pPr>
        <w:ind w:left="1080" w:hanging="360"/>
      </w:pPr>
      <w:rPr>
        <w:rFonts w:hint="default"/>
        <w:lang w:val="en-US" w:eastAsia="en-US" w:bidi="en-US"/>
      </w:rPr>
    </w:lvl>
    <w:lvl w:ilvl="3">
      <w:start w:val="1"/>
      <w:numFmt w:val="decimal"/>
      <w:lvlText w:val="(%4)"/>
      <w:lvlJc w:val="left"/>
      <w:pPr>
        <w:ind w:left="1440" w:hanging="360"/>
      </w:pPr>
      <w:rPr>
        <w:rFonts w:hint="default"/>
        <w:lang w:val="en-US" w:eastAsia="en-US" w:bidi="en-US"/>
      </w:rPr>
    </w:lvl>
    <w:lvl w:ilvl="4">
      <w:start w:val="1"/>
      <w:numFmt w:val="lowerLetter"/>
      <w:lvlText w:val="(%5)"/>
      <w:lvlJc w:val="left"/>
      <w:pPr>
        <w:ind w:left="1800" w:hanging="360"/>
      </w:pPr>
      <w:rPr>
        <w:rFonts w:hint="default"/>
        <w:lang w:val="en-US" w:eastAsia="en-US" w:bidi="en-US"/>
      </w:rPr>
    </w:lvl>
    <w:lvl w:ilvl="5">
      <w:start w:val="1"/>
      <w:numFmt w:val="lowerRoman"/>
      <w:lvlText w:val="(%6)"/>
      <w:lvlJc w:val="left"/>
      <w:pPr>
        <w:ind w:left="2160" w:hanging="360"/>
      </w:pPr>
      <w:rPr>
        <w:rFonts w:hint="default"/>
        <w:lang w:val="en-US" w:eastAsia="en-US" w:bidi="en-US"/>
      </w:rPr>
    </w:lvl>
    <w:lvl w:ilvl="6">
      <w:start w:val="1"/>
      <w:numFmt w:val="decimal"/>
      <w:lvlText w:val="%7."/>
      <w:lvlJc w:val="left"/>
      <w:pPr>
        <w:ind w:left="2520" w:hanging="360"/>
      </w:pPr>
      <w:rPr>
        <w:rFonts w:hint="default"/>
        <w:lang w:val="en-US" w:eastAsia="en-US" w:bidi="en-US"/>
      </w:rPr>
    </w:lvl>
    <w:lvl w:ilvl="7">
      <w:start w:val="1"/>
      <w:numFmt w:val="lowerLetter"/>
      <w:lvlText w:val="%8."/>
      <w:lvlJc w:val="left"/>
      <w:pPr>
        <w:ind w:left="2880" w:hanging="360"/>
      </w:pPr>
      <w:rPr>
        <w:rFonts w:hint="default"/>
        <w:lang w:val="en-US" w:eastAsia="en-US" w:bidi="en-US"/>
      </w:rPr>
    </w:lvl>
    <w:lvl w:ilvl="8">
      <w:start w:val="1"/>
      <w:numFmt w:val="lowerRoman"/>
      <w:lvlText w:val="%9."/>
      <w:lvlJc w:val="left"/>
      <w:pPr>
        <w:ind w:left="3240" w:hanging="360"/>
      </w:pPr>
      <w:rPr>
        <w:rFonts w:hint="default"/>
        <w:lang w:val="en-US" w:eastAsia="en-US" w:bidi="en-US"/>
      </w:rPr>
    </w:lvl>
  </w:abstractNum>
  <w:abstractNum w:abstractNumId="1" w15:restartNumberingAfterBreak="0">
    <w:nsid w:val="02FC3F16"/>
    <w:multiLevelType w:val="hybridMultilevel"/>
    <w:tmpl w:val="1412797C"/>
    <w:lvl w:ilvl="0" w:tplc="0409001B">
      <w:start w:val="1"/>
      <w:numFmt w:val="lowerRoman"/>
      <w:lvlText w:val="%1."/>
      <w:lvlJc w:val="right"/>
      <w:pPr>
        <w:ind w:left="820" w:hanging="360"/>
      </w:pPr>
      <w:rPr>
        <w:rFonts w:hint="default"/>
        <w:w w:val="100"/>
        <w:sz w:val="24"/>
        <w:szCs w:val="24"/>
        <w:lang w:val="en-US" w:eastAsia="en-US" w:bidi="en-US"/>
      </w:rPr>
    </w:lvl>
    <w:lvl w:ilvl="1" w:tplc="B130EB52">
      <w:numFmt w:val="bullet"/>
      <w:lvlText w:val="•"/>
      <w:lvlJc w:val="left"/>
      <w:pPr>
        <w:ind w:left="1746" w:hanging="360"/>
      </w:pPr>
      <w:rPr>
        <w:rFonts w:hint="default"/>
        <w:lang w:val="en-US" w:eastAsia="en-US" w:bidi="en-US"/>
      </w:rPr>
    </w:lvl>
    <w:lvl w:ilvl="2" w:tplc="3878A9CE">
      <w:numFmt w:val="bullet"/>
      <w:lvlText w:val="•"/>
      <w:lvlJc w:val="left"/>
      <w:pPr>
        <w:ind w:left="2672" w:hanging="360"/>
      </w:pPr>
      <w:rPr>
        <w:rFonts w:hint="default"/>
        <w:lang w:val="en-US" w:eastAsia="en-US" w:bidi="en-US"/>
      </w:rPr>
    </w:lvl>
    <w:lvl w:ilvl="3" w:tplc="B3B8075A">
      <w:numFmt w:val="bullet"/>
      <w:lvlText w:val="•"/>
      <w:lvlJc w:val="left"/>
      <w:pPr>
        <w:ind w:left="3598" w:hanging="360"/>
      </w:pPr>
      <w:rPr>
        <w:rFonts w:hint="default"/>
        <w:lang w:val="en-US" w:eastAsia="en-US" w:bidi="en-US"/>
      </w:rPr>
    </w:lvl>
    <w:lvl w:ilvl="4" w:tplc="79A4E5A2">
      <w:numFmt w:val="bullet"/>
      <w:lvlText w:val="•"/>
      <w:lvlJc w:val="left"/>
      <w:pPr>
        <w:ind w:left="4524" w:hanging="360"/>
      </w:pPr>
      <w:rPr>
        <w:rFonts w:hint="default"/>
        <w:lang w:val="en-US" w:eastAsia="en-US" w:bidi="en-US"/>
      </w:rPr>
    </w:lvl>
    <w:lvl w:ilvl="5" w:tplc="0CE29004">
      <w:numFmt w:val="bullet"/>
      <w:lvlText w:val="•"/>
      <w:lvlJc w:val="left"/>
      <w:pPr>
        <w:ind w:left="5450" w:hanging="360"/>
      </w:pPr>
      <w:rPr>
        <w:rFonts w:hint="default"/>
        <w:lang w:val="en-US" w:eastAsia="en-US" w:bidi="en-US"/>
      </w:rPr>
    </w:lvl>
    <w:lvl w:ilvl="6" w:tplc="557E2A7A">
      <w:numFmt w:val="bullet"/>
      <w:lvlText w:val="•"/>
      <w:lvlJc w:val="left"/>
      <w:pPr>
        <w:ind w:left="6376" w:hanging="360"/>
      </w:pPr>
      <w:rPr>
        <w:rFonts w:hint="default"/>
        <w:lang w:val="en-US" w:eastAsia="en-US" w:bidi="en-US"/>
      </w:rPr>
    </w:lvl>
    <w:lvl w:ilvl="7" w:tplc="DB4C6ED4">
      <w:numFmt w:val="bullet"/>
      <w:lvlText w:val="•"/>
      <w:lvlJc w:val="left"/>
      <w:pPr>
        <w:ind w:left="7302" w:hanging="360"/>
      </w:pPr>
      <w:rPr>
        <w:rFonts w:hint="default"/>
        <w:lang w:val="en-US" w:eastAsia="en-US" w:bidi="en-US"/>
      </w:rPr>
    </w:lvl>
    <w:lvl w:ilvl="8" w:tplc="16729394">
      <w:numFmt w:val="bullet"/>
      <w:lvlText w:val="•"/>
      <w:lvlJc w:val="left"/>
      <w:pPr>
        <w:ind w:left="8228" w:hanging="360"/>
      </w:pPr>
      <w:rPr>
        <w:rFonts w:hint="default"/>
        <w:lang w:val="en-US" w:eastAsia="en-US" w:bidi="en-US"/>
      </w:rPr>
    </w:lvl>
  </w:abstractNum>
  <w:abstractNum w:abstractNumId="2" w15:restartNumberingAfterBreak="0">
    <w:nsid w:val="032E2190"/>
    <w:multiLevelType w:val="hybridMultilevel"/>
    <w:tmpl w:val="9CF4D57A"/>
    <w:lvl w:ilvl="0" w:tplc="0409001B">
      <w:start w:val="1"/>
      <w:numFmt w:val="lowerRoman"/>
      <w:lvlText w:val="%1."/>
      <w:lvlJc w:val="right"/>
      <w:pPr>
        <w:ind w:left="820" w:hanging="360"/>
      </w:pPr>
      <w:rPr>
        <w:rFonts w:hint="default"/>
        <w:w w:val="100"/>
        <w:sz w:val="24"/>
        <w:szCs w:val="24"/>
        <w:lang w:val="en-US" w:eastAsia="en-US" w:bidi="en-US"/>
      </w:rPr>
    </w:lvl>
    <w:lvl w:ilvl="1" w:tplc="B130EB52">
      <w:numFmt w:val="bullet"/>
      <w:lvlText w:val="•"/>
      <w:lvlJc w:val="left"/>
      <w:pPr>
        <w:ind w:left="1746" w:hanging="360"/>
      </w:pPr>
      <w:rPr>
        <w:rFonts w:hint="default"/>
        <w:lang w:val="en-US" w:eastAsia="en-US" w:bidi="en-US"/>
      </w:rPr>
    </w:lvl>
    <w:lvl w:ilvl="2" w:tplc="3878A9CE">
      <w:numFmt w:val="bullet"/>
      <w:lvlText w:val="•"/>
      <w:lvlJc w:val="left"/>
      <w:pPr>
        <w:ind w:left="2672" w:hanging="360"/>
      </w:pPr>
      <w:rPr>
        <w:rFonts w:hint="default"/>
        <w:lang w:val="en-US" w:eastAsia="en-US" w:bidi="en-US"/>
      </w:rPr>
    </w:lvl>
    <w:lvl w:ilvl="3" w:tplc="B3B8075A">
      <w:numFmt w:val="bullet"/>
      <w:lvlText w:val="•"/>
      <w:lvlJc w:val="left"/>
      <w:pPr>
        <w:ind w:left="3598" w:hanging="360"/>
      </w:pPr>
      <w:rPr>
        <w:rFonts w:hint="default"/>
        <w:lang w:val="en-US" w:eastAsia="en-US" w:bidi="en-US"/>
      </w:rPr>
    </w:lvl>
    <w:lvl w:ilvl="4" w:tplc="79A4E5A2">
      <w:numFmt w:val="bullet"/>
      <w:lvlText w:val="•"/>
      <w:lvlJc w:val="left"/>
      <w:pPr>
        <w:ind w:left="4524" w:hanging="360"/>
      </w:pPr>
      <w:rPr>
        <w:rFonts w:hint="default"/>
        <w:lang w:val="en-US" w:eastAsia="en-US" w:bidi="en-US"/>
      </w:rPr>
    </w:lvl>
    <w:lvl w:ilvl="5" w:tplc="0CE29004">
      <w:numFmt w:val="bullet"/>
      <w:lvlText w:val="•"/>
      <w:lvlJc w:val="left"/>
      <w:pPr>
        <w:ind w:left="5450" w:hanging="360"/>
      </w:pPr>
      <w:rPr>
        <w:rFonts w:hint="default"/>
        <w:lang w:val="en-US" w:eastAsia="en-US" w:bidi="en-US"/>
      </w:rPr>
    </w:lvl>
    <w:lvl w:ilvl="6" w:tplc="557E2A7A">
      <w:numFmt w:val="bullet"/>
      <w:lvlText w:val="•"/>
      <w:lvlJc w:val="left"/>
      <w:pPr>
        <w:ind w:left="6376" w:hanging="360"/>
      </w:pPr>
      <w:rPr>
        <w:rFonts w:hint="default"/>
        <w:lang w:val="en-US" w:eastAsia="en-US" w:bidi="en-US"/>
      </w:rPr>
    </w:lvl>
    <w:lvl w:ilvl="7" w:tplc="DB4C6ED4">
      <w:numFmt w:val="bullet"/>
      <w:lvlText w:val="•"/>
      <w:lvlJc w:val="left"/>
      <w:pPr>
        <w:ind w:left="7302" w:hanging="360"/>
      </w:pPr>
      <w:rPr>
        <w:rFonts w:hint="default"/>
        <w:lang w:val="en-US" w:eastAsia="en-US" w:bidi="en-US"/>
      </w:rPr>
    </w:lvl>
    <w:lvl w:ilvl="8" w:tplc="16729394">
      <w:numFmt w:val="bullet"/>
      <w:lvlText w:val="•"/>
      <w:lvlJc w:val="left"/>
      <w:pPr>
        <w:ind w:left="8228" w:hanging="360"/>
      </w:pPr>
      <w:rPr>
        <w:rFonts w:hint="default"/>
        <w:lang w:val="en-US" w:eastAsia="en-US" w:bidi="en-US"/>
      </w:rPr>
    </w:lvl>
  </w:abstractNum>
  <w:abstractNum w:abstractNumId="3" w15:restartNumberingAfterBreak="0">
    <w:nsid w:val="07B97871"/>
    <w:multiLevelType w:val="hybridMultilevel"/>
    <w:tmpl w:val="A84AB47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3F18A5"/>
    <w:multiLevelType w:val="hybridMultilevel"/>
    <w:tmpl w:val="2D10276E"/>
    <w:lvl w:ilvl="0" w:tplc="0409001B">
      <w:start w:val="1"/>
      <w:numFmt w:val="lowerRoman"/>
      <w:lvlText w:val="%1."/>
      <w:lvlJc w:val="right"/>
      <w:pPr>
        <w:ind w:left="820" w:hanging="360"/>
      </w:pPr>
      <w:rPr>
        <w:rFonts w:hint="default"/>
        <w:w w:val="100"/>
        <w:sz w:val="24"/>
        <w:szCs w:val="24"/>
        <w:lang w:val="en-US" w:eastAsia="en-US" w:bidi="en-US"/>
      </w:rPr>
    </w:lvl>
    <w:lvl w:ilvl="1" w:tplc="B130EB52">
      <w:numFmt w:val="bullet"/>
      <w:lvlText w:val="•"/>
      <w:lvlJc w:val="left"/>
      <w:pPr>
        <w:ind w:left="1746" w:hanging="360"/>
      </w:pPr>
      <w:rPr>
        <w:rFonts w:hint="default"/>
        <w:lang w:val="en-US" w:eastAsia="en-US" w:bidi="en-US"/>
      </w:rPr>
    </w:lvl>
    <w:lvl w:ilvl="2" w:tplc="3878A9CE">
      <w:numFmt w:val="bullet"/>
      <w:lvlText w:val="•"/>
      <w:lvlJc w:val="left"/>
      <w:pPr>
        <w:ind w:left="2672" w:hanging="360"/>
      </w:pPr>
      <w:rPr>
        <w:rFonts w:hint="default"/>
        <w:lang w:val="en-US" w:eastAsia="en-US" w:bidi="en-US"/>
      </w:rPr>
    </w:lvl>
    <w:lvl w:ilvl="3" w:tplc="B3B8075A">
      <w:numFmt w:val="bullet"/>
      <w:lvlText w:val="•"/>
      <w:lvlJc w:val="left"/>
      <w:pPr>
        <w:ind w:left="3598" w:hanging="360"/>
      </w:pPr>
      <w:rPr>
        <w:rFonts w:hint="default"/>
        <w:lang w:val="en-US" w:eastAsia="en-US" w:bidi="en-US"/>
      </w:rPr>
    </w:lvl>
    <w:lvl w:ilvl="4" w:tplc="79A4E5A2">
      <w:numFmt w:val="bullet"/>
      <w:lvlText w:val="•"/>
      <w:lvlJc w:val="left"/>
      <w:pPr>
        <w:ind w:left="4524" w:hanging="360"/>
      </w:pPr>
      <w:rPr>
        <w:rFonts w:hint="default"/>
        <w:lang w:val="en-US" w:eastAsia="en-US" w:bidi="en-US"/>
      </w:rPr>
    </w:lvl>
    <w:lvl w:ilvl="5" w:tplc="0CE29004">
      <w:numFmt w:val="bullet"/>
      <w:lvlText w:val="•"/>
      <w:lvlJc w:val="left"/>
      <w:pPr>
        <w:ind w:left="5450" w:hanging="360"/>
      </w:pPr>
      <w:rPr>
        <w:rFonts w:hint="default"/>
        <w:lang w:val="en-US" w:eastAsia="en-US" w:bidi="en-US"/>
      </w:rPr>
    </w:lvl>
    <w:lvl w:ilvl="6" w:tplc="557E2A7A">
      <w:numFmt w:val="bullet"/>
      <w:lvlText w:val="•"/>
      <w:lvlJc w:val="left"/>
      <w:pPr>
        <w:ind w:left="6376" w:hanging="360"/>
      </w:pPr>
      <w:rPr>
        <w:rFonts w:hint="default"/>
        <w:lang w:val="en-US" w:eastAsia="en-US" w:bidi="en-US"/>
      </w:rPr>
    </w:lvl>
    <w:lvl w:ilvl="7" w:tplc="DB4C6ED4">
      <w:numFmt w:val="bullet"/>
      <w:lvlText w:val="•"/>
      <w:lvlJc w:val="left"/>
      <w:pPr>
        <w:ind w:left="7302" w:hanging="360"/>
      </w:pPr>
      <w:rPr>
        <w:rFonts w:hint="default"/>
        <w:lang w:val="en-US" w:eastAsia="en-US" w:bidi="en-US"/>
      </w:rPr>
    </w:lvl>
    <w:lvl w:ilvl="8" w:tplc="16729394">
      <w:numFmt w:val="bullet"/>
      <w:lvlText w:val="•"/>
      <w:lvlJc w:val="left"/>
      <w:pPr>
        <w:ind w:left="8228" w:hanging="360"/>
      </w:pPr>
      <w:rPr>
        <w:rFonts w:hint="default"/>
        <w:lang w:val="en-US" w:eastAsia="en-US" w:bidi="en-US"/>
      </w:rPr>
    </w:lvl>
  </w:abstractNum>
  <w:abstractNum w:abstractNumId="5" w15:restartNumberingAfterBreak="0">
    <w:nsid w:val="103E502A"/>
    <w:multiLevelType w:val="hybridMultilevel"/>
    <w:tmpl w:val="4F8AB6DE"/>
    <w:lvl w:ilvl="0" w:tplc="00341C46">
      <w:start w:val="1"/>
      <w:numFmt w:val="decimal"/>
      <w:lvlText w:val="(%1)"/>
      <w:lvlJc w:val="left"/>
      <w:pPr>
        <w:ind w:left="425" w:hanging="324"/>
        <w:jc w:val="left"/>
      </w:pPr>
      <w:rPr>
        <w:rFonts w:ascii="Times New Roman" w:eastAsia="Times New Roman" w:hAnsi="Times New Roman" w:cs="Times New Roman" w:hint="default"/>
        <w:w w:val="99"/>
        <w:sz w:val="24"/>
        <w:szCs w:val="24"/>
        <w:lang w:val="en-US" w:eastAsia="en-US" w:bidi="en-US"/>
      </w:rPr>
    </w:lvl>
    <w:lvl w:ilvl="1" w:tplc="E8AA731E">
      <w:numFmt w:val="bullet"/>
      <w:lvlText w:val="•"/>
      <w:lvlJc w:val="left"/>
      <w:pPr>
        <w:ind w:left="1387" w:hanging="324"/>
      </w:pPr>
      <w:rPr>
        <w:rFonts w:hint="default"/>
        <w:lang w:val="en-US" w:eastAsia="en-US" w:bidi="en-US"/>
      </w:rPr>
    </w:lvl>
    <w:lvl w:ilvl="2" w:tplc="B24A3204">
      <w:numFmt w:val="bullet"/>
      <w:lvlText w:val="•"/>
      <w:lvlJc w:val="left"/>
      <w:pPr>
        <w:ind w:left="2349" w:hanging="324"/>
      </w:pPr>
      <w:rPr>
        <w:rFonts w:hint="default"/>
        <w:lang w:val="en-US" w:eastAsia="en-US" w:bidi="en-US"/>
      </w:rPr>
    </w:lvl>
    <w:lvl w:ilvl="3" w:tplc="2714A10C">
      <w:numFmt w:val="bullet"/>
      <w:lvlText w:val="•"/>
      <w:lvlJc w:val="left"/>
      <w:pPr>
        <w:ind w:left="3311" w:hanging="324"/>
      </w:pPr>
      <w:rPr>
        <w:rFonts w:hint="default"/>
        <w:lang w:val="en-US" w:eastAsia="en-US" w:bidi="en-US"/>
      </w:rPr>
    </w:lvl>
    <w:lvl w:ilvl="4" w:tplc="BB88EFB2">
      <w:numFmt w:val="bullet"/>
      <w:lvlText w:val="•"/>
      <w:lvlJc w:val="left"/>
      <w:pPr>
        <w:ind w:left="4273" w:hanging="324"/>
      </w:pPr>
      <w:rPr>
        <w:rFonts w:hint="default"/>
        <w:lang w:val="en-US" w:eastAsia="en-US" w:bidi="en-US"/>
      </w:rPr>
    </w:lvl>
    <w:lvl w:ilvl="5" w:tplc="4146A0F8">
      <w:numFmt w:val="bullet"/>
      <w:lvlText w:val="•"/>
      <w:lvlJc w:val="left"/>
      <w:pPr>
        <w:ind w:left="5235" w:hanging="324"/>
      </w:pPr>
      <w:rPr>
        <w:rFonts w:hint="default"/>
        <w:lang w:val="en-US" w:eastAsia="en-US" w:bidi="en-US"/>
      </w:rPr>
    </w:lvl>
    <w:lvl w:ilvl="6" w:tplc="DCA683B0">
      <w:numFmt w:val="bullet"/>
      <w:lvlText w:val="•"/>
      <w:lvlJc w:val="left"/>
      <w:pPr>
        <w:ind w:left="6197" w:hanging="324"/>
      </w:pPr>
      <w:rPr>
        <w:rFonts w:hint="default"/>
        <w:lang w:val="en-US" w:eastAsia="en-US" w:bidi="en-US"/>
      </w:rPr>
    </w:lvl>
    <w:lvl w:ilvl="7" w:tplc="7228EE3E">
      <w:numFmt w:val="bullet"/>
      <w:lvlText w:val="•"/>
      <w:lvlJc w:val="left"/>
      <w:pPr>
        <w:ind w:left="7159" w:hanging="324"/>
      </w:pPr>
      <w:rPr>
        <w:rFonts w:hint="default"/>
        <w:lang w:val="en-US" w:eastAsia="en-US" w:bidi="en-US"/>
      </w:rPr>
    </w:lvl>
    <w:lvl w:ilvl="8" w:tplc="52060FAC">
      <w:numFmt w:val="bullet"/>
      <w:lvlText w:val="•"/>
      <w:lvlJc w:val="left"/>
      <w:pPr>
        <w:ind w:left="8121" w:hanging="324"/>
      </w:pPr>
      <w:rPr>
        <w:rFonts w:hint="default"/>
        <w:lang w:val="en-US" w:eastAsia="en-US" w:bidi="en-US"/>
      </w:rPr>
    </w:lvl>
  </w:abstractNum>
  <w:abstractNum w:abstractNumId="6" w15:restartNumberingAfterBreak="0">
    <w:nsid w:val="1FD02732"/>
    <w:multiLevelType w:val="hybridMultilevel"/>
    <w:tmpl w:val="2204791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870411"/>
    <w:multiLevelType w:val="multilevel"/>
    <w:tmpl w:val="3274D21A"/>
    <w:lvl w:ilvl="0">
      <w:start w:val="6"/>
      <w:numFmt w:val="decimal"/>
      <w:lvlText w:val="%1."/>
      <w:lvlJc w:val="left"/>
      <w:pPr>
        <w:ind w:left="720" w:hanging="720"/>
      </w:pPr>
      <w:rPr>
        <w:rFonts w:hint="default"/>
        <w:b/>
        <w:i/>
      </w:rPr>
    </w:lvl>
    <w:lvl w:ilvl="1">
      <w:start w:val="4"/>
      <w:numFmt w:val="decimal"/>
      <w:lvlText w:val="%1.%2."/>
      <w:lvlJc w:val="left"/>
      <w:pPr>
        <w:ind w:left="720" w:hanging="720"/>
      </w:pPr>
      <w:rPr>
        <w:rFonts w:hint="default"/>
        <w:b/>
        <w:i/>
      </w:rPr>
    </w:lvl>
    <w:lvl w:ilvl="2">
      <w:start w:val="2"/>
      <w:numFmt w:val="decimal"/>
      <w:lvlText w:val="%1.%2.%3."/>
      <w:lvlJc w:val="left"/>
      <w:pPr>
        <w:ind w:left="720" w:hanging="720"/>
      </w:pPr>
      <w:rPr>
        <w:rFonts w:hint="default"/>
        <w:b/>
        <w:i/>
      </w:rPr>
    </w:lvl>
    <w:lvl w:ilvl="3">
      <w:start w:val="2"/>
      <w:numFmt w:val="decimal"/>
      <w:lvlText w:val="%1.%2.%3.%4."/>
      <w:lvlJc w:val="left"/>
      <w:pPr>
        <w:ind w:left="720" w:hanging="720"/>
      </w:pPr>
      <w:rPr>
        <w:rFonts w:hint="default"/>
        <w:b w:val="0"/>
        <w:bCs/>
        <w:i w:val="0"/>
        <w:iCs w:val="0"/>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8" w15:restartNumberingAfterBreak="0">
    <w:nsid w:val="2E1F1AB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E633D24"/>
    <w:multiLevelType w:val="hybridMultilevel"/>
    <w:tmpl w:val="82B271F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8C5749"/>
    <w:multiLevelType w:val="multilevel"/>
    <w:tmpl w:val="925AF27C"/>
    <w:lvl w:ilvl="0">
      <w:start w:val="4"/>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C195936"/>
    <w:multiLevelType w:val="hybridMultilevel"/>
    <w:tmpl w:val="81FC2D7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471985"/>
    <w:multiLevelType w:val="hybridMultilevel"/>
    <w:tmpl w:val="8B42F81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DF5650"/>
    <w:multiLevelType w:val="multilevel"/>
    <w:tmpl w:val="E0C4450E"/>
    <w:lvl w:ilvl="0">
      <w:start w:val="1"/>
      <w:numFmt w:val="lowerRoman"/>
      <w:lvlText w:val="%1."/>
      <w:lvlJc w:val="right"/>
      <w:pPr>
        <w:ind w:left="360" w:hanging="360"/>
      </w:pPr>
      <w:rPr>
        <w:rFonts w:hint="default"/>
        <w:w w:val="100"/>
        <w:sz w:val="24"/>
        <w:szCs w:val="24"/>
        <w:lang w:val="en-US" w:eastAsia="en-US" w:bidi="en-US"/>
      </w:rPr>
    </w:lvl>
    <w:lvl w:ilvl="1">
      <w:start w:val="1"/>
      <w:numFmt w:val="lowerLetter"/>
      <w:lvlText w:val="%2)"/>
      <w:lvlJc w:val="left"/>
      <w:pPr>
        <w:ind w:left="720" w:hanging="360"/>
      </w:pPr>
      <w:rPr>
        <w:rFonts w:hint="default"/>
        <w:lang w:val="en-US" w:eastAsia="en-US" w:bidi="en-US"/>
      </w:rPr>
    </w:lvl>
    <w:lvl w:ilvl="2">
      <w:start w:val="1"/>
      <w:numFmt w:val="lowerRoman"/>
      <w:lvlText w:val="%3)"/>
      <w:lvlJc w:val="left"/>
      <w:pPr>
        <w:ind w:left="1080" w:hanging="360"/>
      </w:pPr>
      <w:rPr>
        <w:rFonts w:hint="default"/>
        <w:lang w:val="en-US" w:eastAsia="en-US" w:bidi="en-US"/>
      </w:rPr>
    </w:lvl>
    <w:lvl w:ilvl="3">
      <w:start w:val="1"/>
      <w:numFmt w:val="decimal"/>
      <w:lvlText w:val="(%4)"/>
      <w:lvlJc w:val="left"/>
      <w:pPr>
        <w:ind w:left="1440" w:hanging="360"/>
      </w:pPr>
      <w:rPr>
        <w:rFonts w:hint="default"/>
        <w:lang w:val="en-US" w:eastAsia="en-US" w:bidi="en-US"/>
      </w:rPr>
    </w:lvl>
    <w:lvl w:ilvl="4">
      <w:start w:val="1"/>
      <w:numFmt w:val="lowerLetter"/>
      <w:lvlText w:val="(%5)"/>
      <w:lvlJc w:val="left"/>
      <w:pPr>
        <w:ind w:left="1800" w:hanging="360"/>
      </w:pPr>
      <w:rPr>
        <w:rFonts w:hint="default"/>
        <w:lang w:val="en-US" w:eastAsia="en-US" w:bidi="en-US"/>
      </w:rPr>
    </w:lvl>
    <w:lvl w:ilvl="5">
      <w:start w:val="1"/>
      <w:numFmt w:val="lowerRoman"/>
      <w:lvlText w:val="(%6)"/>
      <w:lvlJc w:val="left"/>
      <w:pPr>
        <w:ind w:left="2160" w:hanging="360"/>
      </w:pPr>
      <w:rPr>
        <w:rFonts w:hint="default"/>
        <w:lang w:val="en-US" w:eastAsia="en-US" w:bidi="en-US"/>
      </w:rPr>
    </w:lvl>
    <w:lvl w:ilvl="6">
      <w:start w:val="1"/>
      <w:numFmt w:val="decimal"/>
      <w:lvlText w:val="%7."/>
      <w:lvlJc w:val="left"/>
      <w:pPr>
        <w:ind w:left="2520" w:hanging="360"/>
      </w:pPr>
      <w:rPr>
        <w:rFonts w:hint="default"/>
        <w:lang w:val="en-US" w:eastAsia="en-US" w:bidi="en-US"/>
      </w:rPr>
    </w:lvl>
    <w:lvl w:ilvl="7">
      <w:start w:val="1"/>
      <w:numFmt w:val="lowerLetter"/>
      <w:lvlText w:val="%8."/>
      <w:lvlJc w:val="left"/>
      <w:pPr>
        <w:ind w:left="2880" w:hanging="360"/>
      </w:pPr>
      <w:rPr>
        <w:rFonts w:hint="default"/>
        <w:lang w:val="en-US" w:eastAsia="en-US" w:bidi="en-US"/>
      </w:rPr>
    </w:lvl>
    <w:lvl w:ilvl="8">
      <w:start w:val="1"/>
      <w:numFmt w:val="lowerRoman"/>
      <w:lvlText w:val="%9."/>
      <w:lvlJc w:val="left"/>
      <w:pPr>
        <w:ind w:left="3240" w:hanging="360"/>
      </w:pPr>
      <w:rPr>
        <w:rFonts w:hint="default"/>
        <w:lang w:val="en-US" w:eastAsia="en-US" w:bidi="en-US"/>
      </w:rPr>
    </w:lvl>
  </w:abstractNum>
  <w:abstractNum w:abstractNumId="14" w15:restartNumberingAfterBreak="0">
    <w:nsid w:val="493411D7"/>
    <w:multiLevelType w:val="hybridMultilevel"/>
    <w:tmpl w:val="2204791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BE4B62"/>
    <w:multiLevelType w:val="multilevel"/>
    <w:tmpl w:val="6176745A"/>
    <w:lvl w:ilvl="0">
      <w:start w:val="6"/>
      <w:numFmt w:val="decimal"/>
      <w:lvlText w:val="%1"/>
      <w:lvlJc w:val="left"/>
      <w:pPr>
        <w:ind w:left="820" w:hanging="720"/>
        <w:jc w:val="left"/>
      </w:pPr>
      <w:rPr>
        <w:rFonts w:hint="default"/>
        <w:lang w:val="en-US" w:eastAsia="en-US" w:bidi="en-US"/>
      </w:rPr>
    </w:lvl>
    <w:lvl w:ilvl="1">
      <w:start w:val="1"/>
      <w:numFmt w:val="decimal"/>
      <w:lvlText w:val="%1.%2"/>
      <w:lvlJc w:val="left"/>
      <w:pPr>
        <w:ind w:left="820" w:hanging="720"/>
        <w:jc w:val="left"/>
      </w:pPr>
      <w:rPr>
        <w:rFonts w:ascii="Times New Roman" w:eastAsia="Times New Roman" w:hAnsi="Times New Roman" w:cs="Times New Roman" w:hint="default"/>
        <w:b/>
        <w:bCs/>
        <w:i/>
        <w:spacing w:val="-2"/>
        <w:w w:val="99"/>
        <w:sz w:val="24"/>
        <w:szCs w:val="24"/>
        <w:lang w:val="en-US" w:eastAsia="en-US" w:bidi="en-US"/>
      </w:rPr>
    </w:lvl>
    <w:lvl w:ilvl="2">
      <w:start w:val="1"/>
      <w:numFmt w:val="decimal"/>
      <w:lvlText w:val="%1.%2.%3"/>
      <w:lvlJc w:val="left"/>
      <w:pPr>
        <w:ind w:left="820" w:hanging="720"/>
        <w:jc w:val="left"/>
      </w:pPr>
      <w:rPr>
        <w:rFonts w:ascii="Times New Roman" w:eastAsia="Times New Roman" w:hAnsi="Times New Roman" w:cs="Times New Roman" w:hint="default"/>
        <w:b/>
        <w:bCs/>
        <w:i/>
        <w:spacing w:val="-3"/>
        <w:w w:val="99"/>
        <w:sz w:val="24"/>
        <w:szCs w:val="24"/>
        <w:lang w:val="en-US" w:eastAsia="en-US" w:bidi="en-US"/>
      </w:rPr>
    </w:lvl>
    <w:lvl w:ilvl="3">
      <w:numFmt w:val="bullet"/>
      <w:lvlText w:val="•"/>
      <w:lvlJc w:val="left"/>
      <w:pPr>
        <w:ind w:left="2844" w:hanging="720"/>
      </w:pPr>
      <w:rPr>
        <w:rFonts w:hint="default"/>
        <w:lang w:val="en-US" w:eastAsia="en-US" w:bidi="en-US"/>
      </w:rPr>
    </w:lvl>
    <w:lvl w:ilvl="4">
      <w:numFmt w:val="bullet"/>
      <w:lvlText w:val="•"/>
      <w:lvlJc w:val="left"/>
      <w:pPr>
        <w:ind w:left="3826" w:hanging="720"/>
      </w:pPr>
      <w:rPr>
        <w:rFonts w:hint="default"/>
        <w:lang w:val="en-US" w:eastAsia="en-US" w:bidi="en-US"/>
      </w:rPr>
    </w:lvl>
    <w:lvl w:ilvl="5">
      <w:numFmt w:val="bullet"/>
      <w:lvlText w:val="•"/>
      <w:lvlJc w:val="left"/>
      <w:pPr>
        <w:ind w:left="4808" w:hanging="720"/>
      </w:pPr>
      <w:rPr>
        <w:rFonts w:hint="default"/>
        <w:lang w:val="en-US" w:eastAsia="en-US" w:bidi="en-US"/>
      </w:rPr>
    </w:lvl>
    <w:lvl w:ilvl="6">
      <w:numFmt w:val="bullet"/>
      <w:lvlText w:val="•"/>
      <w:lvlJc w:val="left"/>
      <w:pPr>
        <w:ind w:left="5791" w:hanging="720"/>
      </w:pPr>
      <w:rPr>
        <w:rFonts w:hint="default"/>
        <w:lang w:val="en-US" w:eastAsia="en-US" w:bidi="en-US"/>
      </w:rPr>
    </w:lvl>
    <w:lvl w:ilvl="7">
      <w:numFmt w:val="bullet"/>
      <w:lvlText w:val="•"/>
      <w:lvlJc w:val="left"/>
      <w:pPr>
        <w:ind w:left="6773" w:hanging="720"/>
      </w:pPr>
      <w:rPr>
        <w:rFonts w:hint="default"/>
        <w:lang w:val="en-US" w:eastAsia="en-US" w:bidi="en-US"/>
      </w:rPr>
    </w:lvl>
    <w:lvl w:ilvl="8">
      <w:numFmt w:val="bullet"/>
      <w:lvlText w:val="•"/>
      <w:lvlJc w:val="left"/>
      <w:pPr>
        <w:ind w:left="7755" w:hanging="720"/>
      </w:pPr>
      <w:rPr>
        <w:rFonts w:hint="default"/>
        <w:lang w:val="en-US" w:eastAsia="en-US" w:bidi="en-US"/>
      </w:rPr>
    </w:lvl>
  </w:abstractNum>
  <w:abstractNum w:abstractNumId="16" w15:restartNumberingAfterBreak="0">
    <w:nsid w:val="4BEC74C9"/>
    <w:multiLevelType w:val="hybridMultilevel"/>
    <w:tmpl w:val="ACE8C98E"/>
    <w:lvl w:ilvl="0" w:tplc="E4705690">
      <w:start w:val="1"/>
      <w:numFmt w:val="decimal"/>
      <w:lvlText w:val="%1."/>
      <w:lvlJc w:val="left"/>
      <w:pPr>
        <w:ind w:left="720" w:hanging="720"/>
        <w:jc w:val="right"/>
      </w:pPr>
      <w:rPr>
        <w:rFonts w:hint="default"/>
        <w:b/>
        <w:bCs/>
        <w:spacing w:val="-2"/>
        <w:w w:val="99"/>
        <w:lang w:val="en-US" w:eastAsia="en-US" w:bidi="en-US"/>
      </w:rPr>
    </w:lvl>
    <w:lvl w:ilvl="1" w:tplc="0409001B">
      <w:start w:val="1"/>
      <w:numFmt w:val="lowerRoman"/>
      <w:lvlText w:val="%2."/>
      <w:lvlJc w:val="right"/>
      <w:pPr>
        <w:ind w:left="1208" w:hanging="488"/>
        <w:jc w:val="right"/>
      </w:pPr>
      <w:rPr>
        <w:rFonts w:hint="default"/>
        <w:spacing w:val="-5"/>
        <w:w w:val="99"/>
        <w:sz w:val="24"/>
        <w:szCs w:val="24"/>
        <w:lang w:val="en-US" w:eastAsia="en-US" w:bidi="en-US"/>
      </w:rPr>
    </w:lvl>
    <w:lvl w:ilvl="2" w:tplc="A81E05A2">
      <w:numFmt w:val="bullet"/>
      <w:lvlText w:val="•"/>
      <w:lvlJc w:val="left"/>
      <w:pPr>
        <w:ind w:left="2600" w:hanging="488"/>
      </w:pPr>
      <w:rPr>
        <w:rFonts w:hint="default"/>
        <w:lang w:val="en-US" w:eastAsia="en-US" w:bidi="en-US"/>
      </w:rPr>
    </w:lvl>
    <w:lvl w:ilvl="3" w:tplc="6CC8D19E">
      <w:numFmt w:val="bullet"/>
      <w:lvlText w:val="•"/>
      <w:lvlJc w:val="left"/>
      <w:pPr>
        <w:ind w:left="3490" w:hanging="488"/>
      </w:pPr>
      <w:rPr>
        <w:rFonts w:hint="default"/>
        <w:lang w:val="en-US" w:eastAsia="en-US" w:bidi="en-US"/>
      </w:rPr>
    </w:lvl>
    <w:lvl w:ilvl="4" w:tplc="287221C4">
      <w:numFmt w:val="bullet"/>
      <w:lvlText w:val="•"/>
      <w:lvlJc w:val="left"/>
      <w:pPr>
        <w:ind w:left="4380" w:hanging="488"/>
      </w:pPr>
      <w:rPr>
        <w:rFonts w:hint="default"/>
        <w:lang w:val="en-US" w:eastAsia="en-US" w:bidi="en-US"/>
      </w:rPr>
    </w:lvl>
    <w:lvl w:ilvl="5" w:tplc="AB1A8FC4">
      <w:numFmt w:val="bullet"/>
      <w:lvlText w:val="•"/>
      <w:lvlJc w:val="left"/>
      <w:pPr>
        <w:ind w:left="5270" w:hanging="488"/>
      </w:pPr>
      <w:rPr>
        <w:rFonts w:hint="default"/>
        <w:lang w:val="en-US" w:eastAsia="en-US" w:bidi="en-US"/>
      </w:rPr>
    </w:lvl>
    <w:lvl w:ilvl="6" w:tplc="DF7EAA4C">
      <w:numFmt w:val="bullet"/>
      <w:lvlText w:val="•"/>
      <w:lvlJc w:val="left"/>
      <w:pPr>
        <w:ind w:left="6160" w:hanging="488"/>
      </w:pPr>
      <w:rPr>
        <w:rFonts w:hint="default"/>
        <w:lang w:val="en-US" w:eastAsia="en-US" w:bidi="en-US"/>
      </w:rPr>
    </w:lvl>
    <w:lvl w:ilvl="7" w:tplc="97729F1C">
      <w:numFmt w:val="bullet"/>
      <w:lvlText w:val="•"/>
      <w:lvlJc w:val="left"/>
      <w:pPr>
        <w:ind w:left="7050" w:hanging="488"/>
      </w:pPr>
      <w:rPr>
        <w:rFonts w:hint="default"/>
        <w:lang w:val="en-US" w:eastAsia="en-US" w:bidi="en-US"/>
      </w:rPr>
    </w:lvl>
    <w:lvl w:ilvl="8" w:tplc="868C2970">
      <w:numFmt w:val="bullet"/>
      <w:lvlText w:val="•"/>
      <w:lvlJc w:val="left"/>
      <w:pPr>
        <w:ind w:left="7940" w:hanging="488"/>
      </w:pPr>
      <w:rPr>
        <w:rFonts w:hint="default"/>
        <w:lang w:val="en-US" w:eastAsia="en-US" w:bidi="en-US"/>
      </w:rPr>
    </w:lvl>
  </w:abstractNum>
  <w:abstractNum w:abstractNumId="17" w15:restartNumberingAfterBreak="0">
    <w:nsid w:val="4E0302AC"/>
    <w:multiLevelType w:val="hybridMultilevel"/>
    <w:tmpl w:val="41F605E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2D4A12"/>
    <w:multiLevelType w:val="hybridMultilevel"/>
    <w:tmpl w:val="0B7CD7C8"/>
    <w:lvl w:ilvl="0" w:tplc="0409001B">
      <w:start w:val="1"/>
      <w:numFmt w:val="lowerRoman"/>
      <w:lvlText w:val="%1."/>
      <w:lvlJc w:val="right"/>
      <w:pPr>
        <w:ind w:left="1080" w:hanging="360"/>
      </w:pPr>
      <w:rPr>
        <w:rFonts w:hint="default"/>
        <w:w w:val="100"/>
        <w:sz w:val="24"/>
        <w:szCs w:val="24"/>
        <w:lang w:val="en-US" w:eastAsia="en-US" w:bidi="en-US"/>
      </w:rPr>
    </w:lvl>
    <w:lvl w:ilvl="1" w:tplc="B130EB52">
      <w:numFmt w:val="bullet"/>
      <w:lvlText w:val="•"/>
      <w:lvlJc w:val="left"/>
      <w:pPr>
        <w:ind w:left="2006" w:hanging="360"/>
      </w:pPr>
      <w:rPr>
        <w:rFonts w:hint="default"/>
        <w:lang w:val="en-US" w:eastAsia="en-US" w:bidi="en-US"/>
      </w:rPr>
    </w:lvl>
    <w:lvl w:ilvl="2" w:tplc="3878A9CE">
      <w:numFmt w:val="bullet"/>
      <w:lvlText w:val="•"/>
      <w:lvlJc w:val="left"/>
      <w:pPr>
        <w:ind w:left="2932" w:hanging="360"/>
      </w:pPr>
      <w:rPr>
        <w:rFonts w:hint="default"/>
        <w:lang w:val="en-US" w:eastAsia="en-US" w:bidi="en-US"/>
      </w:rPr>
    </w:lvl>
    <w:lvl w:ilvl="3" w:tplc="B3B8075A">
      <w:numFmt w:val="bullet"/>
      <w:lvlText w:val="•"/>
      <w:lvlJc w:val="left"/>
      <w:pPr>
        <w:ind w:left="3858" w:hanging="360"/>
      </w:pPr>
      <w:rPr>
        <w:rFonts w:hint="default"/>
        <w:lang w:val="en-US" w:eastAsia="en-US" w:bidi="en-US"/>
      </w:rPr>
    </w:lvl>
    <w:lvl w:ilvl="4" w:tplc="79A4E5A2">
      <w:numFmt w:val="bullet"/>
      <w:lvlText w:val="•"/>
      <w:lvlJc w:val="left"/>
      <w:pPr>
        <w:ind w:left="4784" w:hanging="360"/>
      </w:pPr>
      <w:rPr>
        <w:rFonts w:hint="default"/>
        <w:lang w:val="en-US" w:eastAsia="en-US" w:bidi="en-US"/>
      </w:rPr>
    </w:lvl>
    <w:lvl w:ilvl="5" w:tplc="0CE29004">
      <w:numFmt w:val="bullet"/>
      <w:lvlText w:val="•"/>
      <w:lvlJc w:val="left"/>
      <w:pPr>
        <w:ind w:left="5710" w:hanging="360"/>
      </w:pPr>
      <w:rPr>
        <w:rFonts w:hint="default"/>
        <w:lang w:val="en-US" w:eastAsia="en-US" w:bidi="en-US"/>
      </w:rPr>
    </w:lvl>
    <w:lvl w:ilvl="6" w:tplc="557E2A7A">
      <w:numFmt w:val="bullet"/>
      <w:lvlText w:val="•"/>
      <w:lvlJc w:val="left"/>
      <w:pPr>
        <w:ind w:left="6636" w:hanging="360"/>
      </w:pPr>
      <w:rPr>
        <w:rFonts w:hint="default"/>
        <w:lang w:val="en-US" w:eastAsia="en-US" w:bidi="en-US"/>
      </w:rPr>
    </w:lvl>
    <w:lvl w:ilvl="7" w:tplc="DB4C6ED4">
      <w:numFmt w:val="bullet"/>
      <w:lvlText w:val="•"/>
      <w:lvlJc w:val="left"/>
      <w:pPr>
        <w:ind w:left="7562" w:hanging="360"/>
      </w:pPr>
      <w:rPr>
        <w:rFonts w:hint="default"/>
        <w:lang w:val="en-US" w:eastAsia="en-US" w:bidi="en-US"/>
      </w:rPr>
    </w:lvl>
    <w:lvl w:ilvl="8" w:tplc="16729394">
      <w:numFmt w:val="bullet"/>
      <w:lvlText w:val="•"/>
      <w:lvlJc w:val="left"/>
      <w:pPr>
        <w:ind w:left="8488" w:hanging="360"/>
      </w:pPr>
      <w:rPr>
        <w:rFonts w:hint="default"/>
        <w:lang w:val="en-US" w:eastAsia="en-US" w:bidi="en-US"/>
      </w:rPr>
    </w:lvl>
  </w:abstractNum>
  <w:abstractNum w:abstractNumId="19" w15:restartNumberingAfterBreak="0">
    <w:nsid w:val="532C0F11"/>
    <w:multiLevelType w:val="hybridMultilevel"/>
    <w:tmpl w:val="882C8BC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AEA0065"/>
    <w:multiLevelType w:val="multilevel"/>
    <w:tmpl w:val="A6685EC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16162F"/>
    <w:multiLevelType w:val="multilevel"/>
    <w:tmpl w:val="83B645E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26E461E"/>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3" w15:restartNumberingAfterBreak="0">
    <w:nsid w:val="7ABC48BC"/>
    <w:multiLevelType w:val="multilevel"/>
    <w:tmpl w:val="361C50DA"/>
    <w:lvl w:ilvl="0">
      <w:start w:val="1"/>
      <w:numFmt w:val="lowerRoman"/>
      <w:lvlText w:val="%1."/>
      <w:lvlJc w:val="right"/>
      <w:pPr>
        <w:ind w:left="360" w:hanging="360"/>
      </w:pPr>
      <w:rPr>
        <w:rFonts w:hint="default"/>
        <w:w w:val="100"/>
        <w:sz w:val="24"/>
        <w:szCs w:val="24"/>
        <w:lang w:val="en-US" w:eastAsia="en-US" w:bidi="en-US"/>
      </w:rPr>
    </w:lvl>
    <w:lvl w:ilvl="1">
      <w:start w:val="1"/>
      <w:numFmt w:val="lowerLetter"/>
      <w:lvlText w:val="%2)"/>
      <w:lvlJc w:val="left"/>
      <w:pPr>
        <w:ind w:left="720" w:hanging="360"/>
      </w:pPr>
      <w:rPr>
        <w:rFonts w:hint="default"/>
        <w:lang w:val="en-US" w:eastAsia="en-US" w:bidi="en-US"/>
      </w:rPr>
    </w:lvl>
    <w:lvl w:ilvl="2">
      <w:start w:val="1"/>
      <w:numFmt w:val="lowerRoman"/>
      <w:lvlText w:val="%3)"/>
      <w:lvlJc w:val="left"/>
      <w:pPr>
        <w:ind w:left="1080" w:hanging="360"/>
      </w:pPr>
      <w:rPr>
        <w:rFonts w:hint="default"/>
        <w:lang w:val="en-US" w:eastAsia="en-US" w:bidi="en-US"/>
      </w:rPr>
    </w:lvl>
    <w:lvl w:ilvl="3">
      <w:start w:val="1"/>
      <w:numFmt w:val="decimal"/>
      <w:lvlText w:val="(%4)"/>
      <w:lvlJc w:val="left"/>
      <w:pPr>
        <w:ind w:left="1440" w:hanging="360"/>
      </w:pPr>
      <w:rPr>
        <w:rFonts w:hint="default"/>
        <w:lang w:val="en-US" w:eastAsia="en-US" w:bidi="en-US"/>
      </w:rPr>
    </w:lvl>
    <w:lvl w:ilvl="4">
      <w:start w:val="1"/>
      <w:numFmt w:val="lowerLetter"/>
      <w:lvlText w:val="(%5)"/>
      <w:lvlJc w:val="left"/>
      <w:pPr>
        <w:ind w:left="1800" w:hanging="360"/>
      </w:pPr>
      <w:rPr>
        <w:rFonts w:hint="default"/>
        <w:lang w:val="en-US" w:eastAsia="en-US" w:bidi="en-US"/>
      </w:rPr>
    </w:lvl>
    <w:lvl w:ilvl="5">
      <w:start w:val="1"/>
      <w:numFmt w:val="lowerRoman"/>
      <w:lvlText w:val="(%6)"/>
      <w:lvlJc w:val="left"/>
      <w:pPr>
        <w:ind w:left="2160" w:hanging="360"/>
      </w:pPr>
      <w:rPr>
        <w:rFonts w:hint="default"/>
        <w:lang w:val="en-US" w:eastAsia="en-US" w:bidi="en-US"/>
      </w:rPr>
    </w:lvl>
    <w:lvl w:ilvl="6">
      <w:start w:val="1"/>
      <w:numFmt w:val="decimal"/>
      <w:lvlText w:val="%7."/>
      <w:lvlJc w:val="left"/>
      <w:pPr>
        <w:ind w:left="2520" w:hanging="360"/>
      </w:pPr>
      <w:rPr>
        <w:rFonts w:hint="default"/>
        <w:lang w:val="en-US" w:eastAsia="en-US" w:bidi="en-US"/>
      </w:rPr>
    </w:lvl>
    <w:lvl w:ilvl="7">
      <w:start w:val="1"/>
      <w:numFmt w:val="lowerLetter"/>
      <w:lvlText w:val="%8."/>
      <w:lvlJc w:val="left"/>
      <w:pPr>
        <w:ind w:left="2880" w:hanging="360"/>
      </w:pPr>
      <w:rPr>
        <w:rFonts w:hint="default"/>
        <w:lang w:val="en-US" w:eastAsia="en-US" w:bidi="en-US"/>
      </w:rPr>
    </w:lvl>
    <w:lvl w:ilvl="8">
      <w:start w:val="1"/>
      <w:numFmt w:val="lowerRoman"/>
      <w:lvlText w:val="%9."/>
      <w:lvlJc w:val="left"/>
      <w:pPr>
        <w:ind w:left="3240" w:hanging="360"/>
      </w:pPr>
      <w:rPr>
        <w:rFonts w:hint="default"/>
        <w:lang w:val="en-US" w:eastAsia="en-US" w:bidi="en-US"/>
      </w:rPr>
    </w:lvl>
  </w:abstractNum>
  <w:abstractNum w:abstractNumId="24" w15:restartNumberingAfterBreak="0">
    <w:nsid w:val="7E067519"/>
    <w:multiLevelType w:val="multilevel"/>
    <w:tmpl w:val="BA12E516"/>
    <w:lvl w:ilvl="0">
      <w:start w:val="6"/>
      <w:numFmt w:val="decimal"/>
      <w:lvlText w:val="%1"/>
      <w:lvlJc w:val="left"/>
      <w:pPr>
        <w:ind w:left="820" w:hanging="720"/>
        <w:jc w:val="left"/>
      </w:pPr>
      <w:rPr>
        <w:rFonts w:hint="default"/>
        <w:lang w:val="en-US" w:eastAsia="en-US" w:bidi="en-US"/>
      </w:rPr>
    </w:lvl>
    <w:lvl w:ilvl="1">
      <w:start w:val="1"/>
      <w:numFmt w:val="decimal"/>
      <w:lvlText w:val="%1.%2"/>
      <w:lvlJc w:val="left"/>
      <w:pPr>
        <w:ind w:left="820" w:hanging="720"/>
        <w:jc w:val="left"/>
      </w:pPr>
      <w:rPr>
        <w:rFonts w:ascii="Times New Roman" w:eastAsia="Times New Roman" w:hAnsi="Times New Roman" w:cs="Times New Roman" w:hint="default"/>
        <w:b/>
        <w:bCs/>
        <w:i/>
        <w:spacing w:val="-2"/>
        <w:w w:val="99"/>
        <w:sz w:val="24"/>
        <w:szCs w:val="24"/>
        <w:lang w:val="en-US" w:eastAsia="en-US" w:bidi="en-US"/>
      </w:rPr>
    </w:lvl>
    <w:lvl w:ilvl="2">
      <w:start w:val="1"/>
      <w:numFmt w:val="decimal"/>
      <w:lvlText w:val="%1.%2.%3"/>
      <w:lvlJc w:val="left"/>
      <w:pPr>
        <w:ind w:left="820" w:hanging="720"/>
        <w:jc w:val="left"/>
      </w:pPr>
      <w:rPr>
        <w:rFonts w:ascii="Times New Roman" w:eastAsia="Times New Roman" w:hAnsi="Times New Roman" w:cs="Times New Roman" w:hint="default"/>
        <w:b w:val="0"/>
        <w:bCs w:val="0"/>
        <w:i w:val="0"/>
        <w:iCs w:val="0"/>
        <w:spacing w:val="-3"/>
        <w:w w:val="99"/>
        <w:sz w:val="24"/>
        <w:szCs w:val="24"/>
        <w:lang w:val="en-US" w:eastAsia="en-US" w:bidi="en-US"/>
      </w:rPr>
    </w:lvl>
    <w:lvl w:ilvl="3">
      <w:numFmt w:val="bullet"/>
      <w:lvlText w:val="•"/>
      <w:lvlJc w:val="left"/>
      <w:pPr>
        <w:ind w:left="2844" w:hanging="720"/>
      </w:pPr>
      <w:rPr>
        <w:rFonts w:hint="default"/>
        <w:lang w:val="en-US" w:eastAsia="en-US" w:bidi="en-US"/>
      </w:rPr>
    </w:lvl>
    <w:lvl w:ilvl="4">
      <w:numFmt w:val="bullet"/>
      <w:lvlText w:val="•"/>
      <w:lvlJc w:val="left"/>
      <w:pPr>
        <w:ind w:left="3826" w:hanging="720"/>
      </w:pPr>
      <w:rPr>
        <w:rFonts w:hint="default"/>
        <w:lang w:val="en-US" w:eastAsia="en-US" w:bidi="en-US"/>
      </w:rPr>
    </w:lvl>
    <w:lvl w:ilvl="5">
      <w:numFmt w:val="bullet"/>
      <w:lvlText w:val="•"/>
      <w:lvlJc w:val="left"/>
      <w:pPr>
        <w:ind w:left="4808" w:hanging="720"/>
      </w:pPr>
      <w:rPr>
        <w:rFonts w:hint="default"/>
        <w:lang w:val="en-US" w:eastAsia="en-US" w:bidi="en-US"/>
      </w:rPr>
    </w:lvl>
    <w:lvl w:ilvl="6">
      <w:numFmt w:val="bullet"/>
      <w:lvlText w:val="•"/>
      <w:lvlJc w:val="left"/>
      <w:pPr>
        <w:ind w:left="5791" w:hanging="720"/>
      </w:pPr>
      <w:rPr>
        <w:rFonts w:hint="default"/>
        <w:lang w:val="en-US" w:eastAsia="en-US" w:bidi="en-US"/>
      </w:rPr>
    </w:lvl>
    <w:lvl w:ilvl="7">
      <w:numFmt w:val="bullet"/>
      <w:lvlText w:val="•"/>
      <w:lvlJc w:val="left"/>
      <w:pPr>
        <w:ind w:left="6773" w:hanging="720"/>
      </w:pPr>
      <w:rPr>
        <w:rFonts w:hint="default"/>
        <w:lang w:val="en-US" w:eastAsia="en-US" w:bidi="en-US"/>
      </w:rPr>
    </w:lvl>
    <w:lvl w:ilvl="8">
      <w:numFmt w:val="bullet"/>
      <w:lvlText w:val="•"/>
      <w:lvlJc w:val="left"/>
      <w:pPr>
        <w:ind w:left="7755" w:hanging="720"/>
      </w:pPr>
      <w:rPr>
        <w:rFonts w:hint="default"/>
        <w:lang w:val="en-US" w:eastAsia="en-US" w:bidi="en-US"/>
      </w:rPr>
    </w:lvl>
  </w:abstractNum>
  <w:num w:numId="1">
    <w:abstractNumId w:val="16"/>
  </w:num>
  <w:num w:numId="2">
    <w:abstractNumId w:val="17"/>
  </w:num>
  <w:num w:numId="3">
    <w:abstractNumId w:val="12"/>
  </w:num>
  <w:num w:numId="4">
    <w:abstractNumId w:val="24"/>
  </w:num>
  <w:num w:numId="5">
    <w:abstractNumId w:val="5"/>
  </w:num>
  <w:num w:numId="6">
    <w:abstractNumId w:val="18"/>
  </w:num>
  <w:num w:numId="7">
    <w:abstractNumId w:val="11"/>
  </w:num>
  <w:num w:numId="8">
    <w:abstractNumId w:val="0"/>
  </w:num>
  <w:num w:numId="9">
    <w:abstractNumId w:val="13"/>
  </w:num>
  <w:num w:numId="10">
    <w:abstractNumId w:val="7"/>
  </w:num>
  <w:num w:numId="11">
    <w:abstractNumId w:val="9"/>
  </w:num>
  <w:num w:numId="12">
    <w:abstractNumId w:val="19"/>
  </w:num>
  <w:num w:numId="13">
    <w:abstractNumId w:val="23"/>
  </w:num>
  <w:num w:numId="14">
    <w:abstractNumId w:val="8"/>
  </w:num>
  <w:num w:numId="15">
    <w:abstractNumId w:val="22"/>
  </w:num>
  <w:num w:numId="16">
    <w:abstractNumId w:val="15"/>
  </w:num>
  <w:num w:numId="17">
    <w:abstractNumId w:val="6"/>
  </w:num>
  <w:num w:numId="18">
    <w:abstractNumId w:val="3"/>
  </w:num>
  <w:num w:numId="19">
    <w:abstractNumId w:val="2"/>
  </w:num>
  <w:num w:numId="20">
    <w:abstractNumId w:val="4"/>
  </w:num>
  <w:num w:numId="21">
    <w:abstractNumId w:val="1"/>
  </w:num>
  <w:num w:numId="22">
    <w:abstractNumId w:val="20"/>
  </w:num>
  <w:num w:numId="23">
    <w:abstractNumId w:val="10"/>
  </w:num>
  <w:num w:numId="24">
    <w:abstractNumId w:val="14"/>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B94"/>
    <w:rsid w:val="00004129"/>
    <w:rsid w:val="00026CE4"/>
    <w:rsid w:val="00030A48"/>
    <w:rsid w:val="000348F2"/>
    <w:rsid w:val="00044915"/>
    <w:rsid w:val="00055297"/>
    <w:rsid w:val="0006466C"/>
    <w:rsid w:val="00095698"/>
    <w:rsid w:val="000B02AA"/>
    <w:rsid w:val="000B46B8"/>
    <w:rsid w:val="000C1244"/>
    <w:rsid w:val="000D3F4C"/>
    <w:rsid w:val="000E1B94"/>
    <w:rsid w:val="000E6281"/>
    <w:rsid w:val="000E6B0D"/>
    <w:rsid w:val="000F5549"/>
    <w:rsid w:val="000F6366"/>
    <w:rsid w:val="0010086F"/>
    <w:rsid w:val="00101305"/>
    <w:rsid w:val="00112993"/>
    <w:rsid w:val="00127D6C"/>
    <w:rsid w:val="00135733"/>
    <w:rsid w:val="00135D17"/>
    <w:rsid w:val="00154B8A"/>
    <w:rsid w:val="00154DDA"/>
    <w:rsid w:val="00157363"/>
    <w:rsid w:val="001633BB"/>
    <w:rsid w:val="00166FED"/>
    <w:rsid w:val="00171CCB"/>
    <w:rsid w:val="00172A67"/>
    <w:rsid w:val="00172CA8"/>
    <w:rsid w:val="00181729"/>
    <w:rsid w:val="00191066"/>
    <w:rsid w:val="00192D20"/>
    <w:rsid w:val="001A6FE5"/>
    <w:rsid w:val="001B6352"/>
    <w:rsid w:val="001B68F3"/>
    <w:rsid w:val="001C0D4C"/>
    <w:rsid w:val="001C40A5"/>
    <w:rsid w:val="001D47FF"/>
    <w:rsid w:val="001E32C5"/>
    <w:rsid w:val="001F76D7"/>
    <w:rsid w:val="00200BBA"/>
    <w:rsid w:val="002138E4"/>
    <w:rsid w:val="00220756"/>
    <w:rsid w:val="00224206"/>
    <w:rsid w:val="00224F8B"/>
    <w:rsid w:val="00227530"/>
    <w:rsid w:val="002543DA"/>
    <w:rsid w:val="002720D4"/>
    <w:rsid w:val="00272463"/>
    <w:rsid w:val="0027286B"/>
    <w:rsid w:val="00275E50"/>
    <w:rsid w:val="0027620E"/>
    <w:rsid w:val="002804AE"/>
    <w:rsid w:val="00285256"/>
    <w:rsid w:val="00295FA0"/>
    <w:rsid w:val="00296F50"/>
    <w:rsid w:val="002A3DAD"/>
    <w:rsid w:val="002A3F70"/>
    <w:rsid w:val="002A5727"/>
    <w:rsid w:val="002A77DD"/>
    <w:rsid w:val="002A7A7E"/>
    <w:rsid w:val="002B2374"/>
    <w:rsid w:val="002C68F5"/>
    <w:rsid w:val="00313B9A"/>
    <w:rsid w:val="00324B0E"/>
    <w:rsid w:val="00335AC2"/>
    <w:rsid w:val="003420BB"/>
    <w:rsid w:val="00342F91"/>
    <w:rsid w:val="00351877"/>
    <w:rsid w:val="00352BCA"/>
    <w:rsid w:val="00353386"/>
    <w:rsid w:val="0035618F"/>
    <w:rsid w:val="003611B7"/>
    <w:rsid w:val="00364119"/>
    <w:rsid w:val="00390169"/>
    <w:rsid w:val="003B6D0B"/>
    <w:rsid w:val="003C662F"/>
    <w:rsid w:val="003D02DF"/>
    <w:rsid w:val="003E73E6"/>
    <w:rsid w:val="00403DD1"/>
    <w:rsid w:val="004171AD"/>
    <w:rsid w:val="00430632"/>
    <w:rsid w:val="004309CA"/>
    <w:rsid w:val="0043388C"/>
    <w:rsid w:val="0043393D"/>
    <w:rsid w:val="00433DC9"/>
    <w:rsid w:val="00443372"/>
    <w:rsid w:val="00455121"/>
    <w:rsid w:val="004745E7"/>
    <w:rsid w:val="00476CC4"/>
    <w:rsid w:val="0047762A"/>
    <w:rsid w:val="004B60E5"/>
    <w:rsid w:val="004C1187"/>
    <w:rsid w:val="004D16DA"/>
    <w:rsid w:val="004E7CDA"/>
    <w:rsid w:val="004F54D3"/>
    <w:rsid w:val="004F66D2"/>
    <w:rsid w:val="00506144"/>
    <w:rsid w:val="00511909"/>
    <w:rsid w:val="005316EB"/>
    <w:rsid w:val="00551640"/>
    <w:rsid w:val="00552D77"/>
    <w:rsid w:val="0055612C"/>
    <w:rsid w:val="00556CC4"/>
    <w:rsid w:val="005636A0"/>
    <w:rsid w:val="005738F1"/>
    <w:rsid w:val="005752C5"/>
    <w:rsid w:val="00581D25"/>
    <w:rsid w:val="005A0232"/>
    <w:rsid w:val="005B574D"/>
    <w:rsid w:val="0060625C"/>
    <w:rsid w:val="00637AF0"/>
    <w:rsid w:val="0064356A"/>
    <w:rsid w:val="00652D95"/>
    <w:rsid w:val="00654EC8"/>
    <w:rsid w:val="0066067E"/>
    <w:rsid w:val="006A7783"/>
    <w:rsid w:val="006D5B27"/>
    <w:rsid w:val="006E49B2"/>
    <w:rsid w:val="006E4DD3"/>
    <w:rsid w:val="006F21FA"/>
    <w:rsid w:val="00715F8E"/>
    <w:rsid w:val="00732F2E"/>
    <w:rsid w:val="00740F11"/>
    <w:rsid w:val="00743B4B"/>
    <w:rsid w:val="00747D24"/>
    <w:rsid w:val="00756DC4"/>
    <w:rsid w:val="00762476"/>
    <w:rsid w:val="0076600D"/>
    <w:rsid w:val="007669F7"/>
    <w:rsid w:val="00777C6B"/>
    <w:rsid w:val="007812C5"/>
    <w:rsid w:val="00794F97"/>
    <w:rsid w:val="007A44FF"/>
    <w:rsid w:val="007B33C6"/>
    <w:rsid w:val="007B7665"/>
    <w:rsid w:val="007B7A59"/>
    <w:rsid w:val="007D47B2"/>
    <w:rsid w:val="008014A0"/>
    <w:rsid w:val="0080602D"/>
    <w:rsid w:val="0080738F"/>
    <w:rsid w:val="00812A29"/>
    <w:rsid w:val="00813239"/>
    <w:rsid w:val="0082393C"/>
    <w:rsid w:val="008670FA"/>
    <w:rsid w:val="00890243"/>
    <w:rsid w:val="008B67A5"/>
    <w:rsid w:val="008C4648"/>
    <w:rsid w:val="008C577C"/>
    <w:rsid w:val="008D342C"/>
    <w:rsid w:val="008D4F51"/>
    <w:rsid w:val="008D6CBF"/>
    <w:rsid w:val="008E3622"/>
    <w:rsid w:val="008F0E50"/>
    <w:rsid w:val="008F7DCB"/>
    <w:rsid w:val="009041D4"/>
    <w:rsid w:val="00906960"/>
    <w:rsid w:val="00907333"/>
    <w:rsid w:val="00907996"/>
    <w:rsid w:val="00935BEB"/>
    <w:rsid w:val="00944894"/>
    <w:rsid w:val="009535E4"/>
    <w:rsid w:val="009553F0"/>
    <w:rsid w:val="00956579"/>
    <w:rsid w:val="00962EA8"/>
    <w:rsid w:val="009674B7"/>
    <w:rsid w:val="00967E2E"/>
    <w:rsid w:val="009805A1"/>
    <w:rsid w:val="009969D6"/>
    <w:rsid w:val="009B417B"/>
    <w:rsid w:val="009D00A1"/>
    <w:rsid w:val="009D344C"/>
    <w:rsid w:val="009D6C9E"/>
    <w:rsid w:val="00A0269F"/>
    <w:rsid w:val="00A02A2D"/>
    <w:rsid w:val="00A045CC"/>
    <w:rsid w:val="00A07270"/>
    <w:rsid w:val="00A07BBA"/>
    <w:rsid w:val="00A11848"/>
    <w:rsid w:val="00A131FE"/>
    <w:rsid w:val="00A2141B"/>
    <w:rsid w:val="00A2609E"/>
    <w:rsid w:val="00A41C6C"/>
    <w:rsid w:val="00A4541F"/>
    <w:rsid w:val="00A513B3"/>
    <w:rsid w:val="00A527AE"/>
    <w:rsid w:val="00A557CF"/>
    <w:rsid w:val="00A57B08"/>
    <w:rsid w:val="00A650EE"/>
    <w:rsid w:val="00A7797D"/>
    <w:rsid w:val="00AA009C"/>
    <w:rsid w:val="00AB2B2C"/>
    <w:rsid w:val="00AC090C"/>
    <w:rsid w:val="00AC47D1"/>
    <w:rsid w:val="00AC72A5"/>
    <w:rsid w:val="00AD1E79"/>
    <w:rsid w:val="00AE79CB"/>
    <w:rsid w:val="00AF4E6D"/>
    <w:rsid w:val="00B6470F"/>
    <w:rsid w:val="00B659EC"/>
    <w:rsid w:val="00B74AE4"/>
    <w:rsid w:val="00BB686F"/>
    <w:rsid w:val="00BD5965"/>
    <w:rsid w:val="00BE3A93"/>
    <w:rsid w:val="00BE6DFB"/>
    <w:rsid w:val="00BF0704"/>
    <w:rsid w:val="00BF2444"/>
    <w:rsid w:val="00C02480"/>
    <w:rsid w:val="00C066EC"/>
    <w:rsid w:val="00C20D27"/>
    <w:rsid w:val="00C43E9B"/>
    <w:rsid w:val="00C54283"/>
    <w:rsid w:val="00C5739B"/>
    <w:rsid w:val="00C6708F"/>
    <w:rsid w:val="00C719BC"/>
    <w:rsid w:val="00C7780B"/>
    <w:rsid w:val="00C84E3B"/>
    <w:rsid w:val="00C85F78"/>
    <w:rsid w:val="00C96C94"/>
    <w:rsid w:val="00CA5E3D"/>
    <w:rsid w:val="00CC7360"/>
    <w:rsid w:val="00CD4FE3"/>
    <w:rsid w:val="00D03189"/>
    <w:rsid w:val="00D03DBD"/>
    <w:rsid w:val="00D061CA"/>
    <w:rsid w:val="00D26DB0"/>
    <w:rsid w:val="00D45E1B"/>
    <w:rsid w:val="00D55A97"/>
    <w:rsid w:val="00D63FCC"/>
    <w:rsid w:val="00D64583"/>
    <w:rsid w:val="00D8382F"/>
    <w:rsid w:val="00D85875"/>
    <w:rsid w:val="00D94E5B"/>
    <w:rsid w:val="00DA3DE8"/>
    <w:rsid w:val="00DB3475"/>
    <w:rsid w:val="00DC6FBF"/>
    <w:rsid w:val="00DE2D86"/>
    <w:rsid w:val="00E101AA"/>
    <w:rsid w:val="00E33935"/>
    <w:rsid w:val="00E36735"/>
    <w:rsid w:val="00E417A6"/>
    <w:rsid w:val="00E41D58"/>
    <w:rsid w:val="00E70928"/>
    <w:rsid w:val="00E77738"/>
    <w:rsid w:val="00E80243"/>
    <w:rsid w:val="00E92344"/>
    <w:rsid w:val="00E96081"/>
    <w:rsid w:val="00EA3E38"/>
    <w:rsid w:val="00EC12ED"/>
    <w:rsid w:val="00EC39D8"/>
    <w:rsid w:val="00ED3B8D"/>
    <w:rsid w:val="00ED4ECC"/>
    <w:rsid w:val="00EE2014"/>
    <w:rsid w:val="00EE20F4"/>
    <w:rsid w:val="00F03A93"/>
    <w:rsid w:val="00F107CF"/>
    <w:rsid w:val="00F163B2"/>
    <w:rsid w:val="00F32A8C"/>
    <w:rsid w:val="00F34ED8"/>
    <w:rsid w:val="00F3610B"/>
    <w:rsid w:val="00F40CDD"/>
    <w:rsid w:val="00F4647B"/>
    <w:rsid w:val="00F73A46"/>
    <w:rsid w:val="00F80742"/>
    <w:rsid w:val="00F811EC"/>
    <w:rsid w:val="00F8584E"/>
    <w:rsid w:val="00F91EDB"/>
    <w:rsid w:val="00F97FDD"/>
    <w:rsid w:val="00FB2BD9"/>
    <w:rsid w:val="00FB5A15"/>
    <w:rsid w:val="00FC4EE2"/>
    <w:rsid w:val="00FF7405"/>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C535D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0E1B94"/>
    <w:pPr>
      <w:widowControl w:val="0"/>
      <w:autoSpaceDE w:val="0"/>
      <w:autoSpaceDN w:val="0"/>
      <w:spacing w:after="0" w:line="240" w:lineRule="auto"/>
    </w:pPr>
    <w:rPr>
      <w:rFonts w:ascii="Times New Roman" w:eastAsia="Times New Roman" w:hAnsi="Times New Roman" w:cs="Times New Roman"/>
      <w:lang w:bidi="en-US"/>
    </w:rPr>
  </w:style>
  <w:style w:type="paragraph" w:styleId="Heading1">
    <w:name w:val="heading 1"/>
    <w:basedOn w:val="Normal"/>
    <w:link w:val="Heading1Char"/>
    <w:uiPriority w:val="1"/>
    <w:qFormat/>
    <w:rsid w:val="000E1B94"/>
    <w:pPr>
      <w:numPr>
        <w:numId w:val="15"/>
      </w:numPr>
      <w:jc w:val="both"/>
      <w:outlineLvl w:val="0"/>
    </w:pPr>
    <w:rPr>
      <w:b/>
      <w:bCs/>
      <w:sz w:val="24"/>
      <w:szCs w:val="24"/>
    </w:rPr>
  </w:style>
  <w:style w:type="paragraph" w:styleId="Heading2">
    <w:name w:val="heading 2"/>
    <w:basedOn w:val="Normal"/>
    <w:link w:val="Heading2Char"/>
    <w:uiPriority w:val="1"/>
    <w:qFormat/>
    <w:rsid w:val="000E1B94"/>
    <w:pPr>
      <w:numPr>
        <w:ilvl w:val="1"/>
        <w:numId w:val="15"/>
      </w:numPr>
      <w:spacing w:before="161"/>
      <w:jc w:val="both"/>
      <w:outlineLvl w:val="1"/>
    </w:pPr>
    <w:rPr>
      <w:b/>
      <w:bCs/>
      <w:i/>
      <w:sz w:val="24"/>
      <w:szCs w:val="24"/>
    </w:rPr>
  </w:style>
  <w:style w:type="paragraph" w:styleId="Heading3">
    <w:name w:val="heading 3"/>
    <w:basedOn w:val="Normal"/>
    <w:next w:val="Normal"/>
    <w:link w:val="Heading3Char"/>
    <w:uiPriority w:val="9"/>
    <w:semiHidden/>
    <w:unhideWhenUsed/>
    <w:qFormat/>
    <w:rsid w:val="000E6281"/>
    <w:pPr>
      <w:keepNext/>
      <w:keepLines/>
      <w:numPr>
        <w:ilvl w:val="2"/>
        <w:numId w:val="15"/>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E6281"/>
    <w:pPr>
      <w:keepNext/>
      <w:keepLines/>
      <w:numPr>
        <w:ilvl w:val="3"/>
        <w:numId w:val="15"/>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0E6281"/>
    <w:pPr>
      <w:keepNext/>
      <w:keepLines/>
      <w:numPr>
        <w:ilvl w:val="4"/>
        <w:numId w:val="15"/>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E6281"/>
    <w:pPr>
      <w:keepNext/>
      <w:keepLines/>
      <w:numPr>
        <w:ilvl w:val="5"/>
        <w:numId w:val="1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E6281"/>
    <w:pPr>
      <w:keepNext/>
      <w:keepLines/>
      <w:numPr>
        <w:ilvl w:val="6"/>
        <w:numId w:val="1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E6281"/>
    <w:pPr>
      <w:keepNext/>
      <w:keepLines/>
      <w:numPr>
        <w:ilvl w:val="7"/>
        <w:numId w:val="1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E6281"/>
    <w:pPr>
      <w:keepNext/>
      <w:keepLines/>
      <w:numPr>
        <w:ilvl w:val="8"/>
        <w:numId w:val="1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0E1B94"/>
    <w:rPr>
      <w:rFonts w:ascii="Times New Roman" w:eastAsia="Times New Roman" w:hAnsi="Times New Roman" w:cs="Times New Roman"/>
      <w:b/>
      <w:bCs/>
      <w:sz w:val="24"/>
      <w:szCs w:val="24"/>
      <w:lang w:bidi="en-US"/>
    </w:rPr>
  </w:style>
  <w:style w:type="character" w:customStyle="1" w:styleId="Heading2Char">
    <w:name w:val="Heading 2 Char"/>
    <w:basedOn w:val="DefaultParagraphFont"/>
    <w:link w:val="Heading2"/>
    <w:uiPriority w:val="1"/>
    <w:rsid w:val="000E1B94"/>
    <w:rPr>
      <w:rFonts w:ascii="Times New Roman" w:eastAsia="Times New Roman" w:hAnsi="Times New Roman" w:cs="Times New Roman"/>
      <w:b/>
      <w:bCs/>
      <w:i/>
      <w:sz w:val="24"/>
      <w:szCs w:val="24"/>
      <w:lang w:bidi="en-US"/>
    </w:rPr>
  </w:style>
  <w:style w:type="paragraph" w:styleId="BodyText">
    <w:name w:val="Body Text"/>
    <w:basedOn w:val="Normal"/>
    <w:link w:val="BodyTextChar"/>
    <w:uiPriority w:val="1"/>
    <w:qFormat/>
    <w:rsid w:val="000E1B94"/>
    <w:pPr>
      <w:ind w:left="100"/>
    </w:pPr>
    <w:rPr>
      <w:sz w:val="24"/>
      <w:szCs w:val="24"/>
    </w:rPr>
  </w:style>
  <w:style w:type="character" w:customStyle="1" w:styleId="BodyTextChar">
    <w:name w:val="Body Text Char"/>
    <w:basedOn w:val="DefaultParagraphFont"/>
    <w:link w:val="BodyText"/>
    <w:uiPriority w:val="1"/>
    <w:rsid w:val="000E1B94"/>
    <w:rPr>
      <w:rFonts w:ascii="Times New Roman" w:eastAsia="Times New Roman" w:hAnsi="Times New Roman" w:cs="Times New Roman"/>
      <w:sz w:val="24"/>
      <w:szCs w:val="24"/>
      <w:lang w:bidi="en-US"/>
    </w:rPr>
  </w:style>
  <w:style w:type="paragraph" w:styleId="ListParagraph">
    <w:name w:val="List Paragraph"/>
    <w:basedOn w:val="Normal"/>
    <w:uiPriority w:val="1"/>
    <w:qFormat/>
    <w:rsid w:val="000E1B94"/>
    <w:pPr>
      <w:ind w:left="460" w:hanging="360"/>
    </w:pPr>
  </w:style>
  <w:style w:type="paragraph" w:styleId="Header">
    <w:name w:val="header"/>
    <w:basedOn w:val="Normal"/>
    <w:link w:val="HeaderChar"/>
    <w:uiPriority w:val="99"/>
    <w:unhideWhenUsed/>
    <w:rsid w:val="000E1B94"/>
    <w:pPr>
      <w:tabs>
        <w:tab w:val="center" w:pos="4680"/>
        <w:tab w:val="right" w:pos="9360"/>
      </w:tabs>
    </w:pPr>
  </w:style>
  <w:style w:type="character" w:customStyle="1" w:styleId="HeaderChar">
    <w:name w:val="Header Char"/>
    <w:basedOn w:val="DefaultParagraphFont"/>
    <w:link w:val="Header"/>
    <w:uiPriority w:val="99"/>
    <w:rsid w:val="000E1B94"/>
    <w:rPr>
      <w:rFonts w:ascii="Times New Roman" w:eastAsia="Times New Roman" w:hAnsi="Times New Roman" w:cs="Times New Roman"/>
      <w:lang w:bidi="en-US"/>
    </w:rPr>
  </w:style>
  <w:style w:type="paragraph" w:styleId="Footer">
    <w:name w:val="footer"/>
    <w:basedOn w:val="Normal"/>
    <w:link w:val="FooterChar"/>
    <w:uiPriority w:val="99"/>
    <w:unhideWhenUsed/>
    <w:rsid w:val="000E1B94"/>
    <w:pPr>
      <w:tabs>
        <w:tab w:val="center" w:pos="4680"/>
        <w:tab w:val="right" w:pos="9360"/>
      </w:tabs>
    </w:pPr>
  </w:style>
  <w:style w:type="character" w:customStyle="1" w:styleId="FooterChar">
    <w:name w:val="Footer Char"/>
    <w:basedOn w:val="DefaultParagraphFont"/>
    <w:link w:val="Footer"/>
    <w:uiPriority w:val="99"/>
    <w:rsid w:val="000E1B94"/>
    <w:rPr>
      <w:rFonts w:ascii="Times New Roman" w:eastAsia="Times New Roman" w:hAnsi="Times New Roman" w:cs="Times New Roman"/>
      <w:lang w:bidi="en-US"/>
    </w:rPr>
  </w:style>
  <w:style w:type="character" w:customStyle="1" w:styleId="Heading3Char">
    <w:name w:val="Heading 3 Char"/>
    <w:basedOn w:val="DefaultParagraphFont"/>
    <w:link w:val="Heading3"/>
    <w:uiPriority w:val="9"/>
    <w:semiHidden/>
    <w:rsid w:val="000E6281"/>
    <w:rPr>
      <w:rFonts w:asciiTheme="majorHAnsi" w:eastAsiaTheme="majorEastAsia" w:hAnsiTheme="majorHAnsi" w:cstheme="majorBidi"/>
      <w:b/>
      <w:bCs/>
      <w:color w:val="4F81BD" w:themeColor="accent1"/>
      <w:lang w:bidi="en-US"/>
    </w:rPr>
  </w:style>
  <w:style w:type="character" w:customStyle="1" w:styleId="Heading4Char">
    <w:name w:val="Heading 4 Char"/>
    <w:basedOn w:val="DefaultParagraphFont"/>
    <w:link w:val="Heading4"/>
    <w:uiPriority w:val="9"/>
    <w:semiHidden/>
    <w:rsid w:val="000E6281"/>
    <w:rPr>
      <w:rFonts w:asciiTheme="majorHAnsi" w:eastAsiaTheme="majorEastAsia" w:hAnsiTheme="majorHAnsi" w:cstheme="majorBidi"/>
      <w:b/>
      <w:bCs/>
      <w:i/>
      <w:iCs/>
      <w:color w:val="4F81BD" w:themeColor="accent1"/>
      <w:lang w:bidi="en-US"/>
    </w:rPr>
  </w:style>
  <w:style w:type="character" w:customStyle="1" w:styleId="Heading5Char">
    <w:name w:val="Heading 5 Char"/>
    <w:basedOn w:val="DefaultParagraphFont"/>
    <w:link w:val="Heading5"/>
    <w:uiPriority w:val="9"/>
    <w:semiHidden/>
    <w:rsid w:val="000E6281"/>
    <w:rPr>
      <w:rFonts w:asciiTheme="majorHAnsi" w:eastAsiaTheme="majorEastAsia" w:hAnsiTheme="majorHAnsi" w:cstheme="majorBidi"/>
      <w:color w:val="243F60" w:themeColor="accent1" w:themeShade="7F"/>
      <w:lang w:bidi="en-US"/>
    </w:rPr>
  </w:style>
  <w:style w:type="character" w:customStyle="1" w:styleId="Heading6Char">
    <w:name w:val="Heading 6 Char"/>
    <w:basedOn w:val="DefaultParagraphFont"/>
    <w:link w:val="Heading6"/>
    <w:uiPriority w:val="9"/>
    <w:semiHidden/>
    <w:rsid w:val="000E6281"/>
    <w:rPr>
      <w:rFonts w:asciiTheme="majorHAnsi" w:eastAsiaTheme="majorEastAsia" w:hAnsiTheme="majorHAnsi" w:cstheme="majorBidi"/>
      <w:i/>
      <w:iCs/>
      <w:color w:val="243F60" w:themeColor="accent1" w:themeShade="7F"/>
      <w:lang w:bidi="en-US"/>
    </w:rPr>
  </w:style>
  <w:style w:type="character" w:customStyle="1" w:styleId="Heading7Char">
    <w:name w:val="Heading 7 Char"/>
    <w:basedOn w:val="DefaultParagraphFont"/>
    <w:link w:val="Heading7"/>
    <w:uiPriority w:val="9"/>
    <w:semiHidden/>
    <w:rsid w:val="000E6281"/>
    <w:rPr>
      <w:rFonts w:asciiTheme="majorHAnsi" w:eastAsiaTheme="majorEastAsia" w:hAnsiTheme="majorHAnsi" w:cstheme="majorBidi"/>
      <w:i/>
      <w:iCs/>
      <w:color w:val="404040" w:themeColor="text1" w:themeTint="BF"/>
      <w:lang w:bidi="en-US"/>
    </w:rPr>
  </w:style>
  <w:style w:type="character" w:customStyle="1" w:styleId="Heading8Char">
    <w:name w:val="Heading 8 Char"/>
    <w:basedOn w:val="DefaultParagraphFont"/>
    <w:link w:val="Heading8"/>
    <w:uiPriority w:val="9"/>
    <w:semiHidden/>
    <w:rsid w:val="000E6281"/>
    <w:rPr>
      <w:rFonts w:asciiTheme="majorHAnsi" w:eastAsiaTheme="majorEastAsia" w:hAnsiTheme="majorHAnsi" w:cstheme="majorBidi"/>
      <w:color w:val="404040" w:themeColor="text1" w:themeTint="BF"/>
      <w:sz w:val="20"/>
      <w:szCs w:val="20"/>
      <w:lang w:bidi="en-US"/>
    </w:rPr>
  </w:style>
  <w:style w:type="character" w:customStyle="1" w:styleId="Heading9Char">
    <w:name w:val="Heading 9 Char"/>
    <w:basedOn w:val="DefaultParagraphFont"/>
    <w:link w:val="Heading9"/>
    <w:uiPriority w:val="9"/>
    <w:semiHidden/>
    <w:rsid w:val="000E6281"/>
    <w:rPr>
      <w:rFonts w:asciiTheme="majorHAnsi" w:eastAsiaTheme="majorEastAsia" w:hAnsiTheme="majorHAnsi" w:cstheme="majorBidi"/>
      <w:i/>
      <w:iCs/>
      <w:color w:val="404040" w:themeColor="text1" w:themeTint="BF"/>
      <w:sz w:val="20"/>
      <w:szCs w:val="20"/>
      <w:lang w:bidi="en-US"/>
    </w:rPr>
  </w:style>
  <w:style w:type="character" w:styleId="Hyperlink">
    <w:name w:val="Hyperlink"/>
    <w:basedOn w:val="DefaultParagraphFont"/>
    <w:uiPriority w:val="99"/>
    <w:unhideWhenUsed/>
    <w:rsid w:val="00403DD1"/>
    <w:rPr>
      <w:color w:val="0000FF" w:themeColor="hyperlink"/>
      <w:u w:val="single"/>
    </w:rPr>
  </w:style>
  <w:style w:type="paragraph" w:styleId="FootnoteText">
    <w:name w:val="footnote text"/>
    <w:basedOn w:val="Normal"/>
    <w:link w:val="FootnoteTextChar"/>
    <w:uiPriority w:val="99"/>
    <w:semiHidden/>
    <w:unhideWhenUsed/>
    <w:rsid w:val="00A650EE"/>
    <w:rPr>
      <w:sz w:val="20"/>
      <w:szCs w:val="20"/>
    </w:rPr>
  </w:style>
  <w:style w:type="character" w:customStyle="1" w:styleId="FootnoteTextChar">
    <w:name w:val="Footnote Text Char"/>
    <w:basedOn w:val="DefaultParagraphFont"/>
    <w:link w:val="FootnoteText"/>
    <w:uiPriority w:val="99"/>
    <w:semiHidden/>
    <w:rsid w:val="00A650EE"/>
    <w:rPr>
      <w:rFonts w:ascii="Times New Roman" w:eastAsia="Times New Roman" w:hAnsi="Times New Roman" w:cs="Times New Roman"/>
      <w:sz w:val="20"/>
      <w:szCs w:val="20"/>
      <w:lang w:bidi="en-US"/>
    </w:rPr>
  </w:style>
  <w:style w:type="character" w:styleId="FootnoteReference">
    <w:name w:val="footnote reference"/>
    <w:basedOn w:val="DefaultParagraphFont"/>
    <w:uiPriority w:val="99"/>
    <w:semiHidden/>
    <w:unhideWhenUsed/>
    <w:rsid w:val="00A650E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09391">
      <w:bodyDiv w:val="1"/>
      <w:marLeft w:val="0"/>
      <w:marRight w:val="0"/>
      <w:marTop w:val="0"/>
      <w:marBottom w:val="0"/>
      <w:divBdr>
        <w:top w:val="none" w:sz="0" w:space="0" w:color="auto"/>
        <w:left w:val="none" w:sz="0" w:space="0" w:color="auto"/>
        <w:bottom w:val="none" w:sz="0" w:space="0" w:color="auto"/>
        <w:right w:val="none" w:sz="0" w:space="0" w:color="auto"/>
      </w:divBdr>
    </w:div>
    <w:div w:id="170610104">
      <w:bodyDiv w:val="1"/>
      <w:marLeft w:val="0"/>
      <w:marRight w:val="0"/>
      <w:marTop w:val="0"/>
      <w:marBottom w:val="0"/>
      <w:divBdr>
        <w:top w:val="none" w:sz="0" w:space="0" w:color="auto"/>
        <w:left w:val="none" w:sz="0" w:space="0" w:color="auto"/>
        <w:bottom w:val="none" w:sz="0" w:space="0" w:color="auto"/>
        <w:right w:val="none" w:sz="0" w:space="0" w:color="auto"/>
      </w:divBdr>
    </w:div>
    <w:div w:id="221714266">
      <w:bodyDiv w:val="1"/>
      <w:marLeft w:val="0"/>
      <w:marRight w:val="0"/>
      <w:marTop w:val="0"/>
      <w:marBottom w:val="0"/>
      <w:divBdr>
        <w:top w:val="none" w:sz="0" w:space="0" w:color="auto"/>
        <w:left w:val="none" w:sz="0" w:space="0" w:color="auto"/>
        <w:bottom w:val="none" w:sz="0" w:space="0" w:color="auto"/>
        <w:right w:val="none" w:sz="0" w:space="0" w:color="auto"/>
      </w:divBdr>
    </w:div>
    <w:div w:id="225453243">
      <w:bodyDiv w:val="1"/>
      <w:marLeft w:val="0"/>
      <w:marRight w:val="0"/>
      <w:marTop w:val="0"/>
      <w:marBottom w:val="0"/>
      <w:divBdr>
        <w:top w:val="none" w:sz="0" w:space="0" w:color="auto"/>
        <w:left w:val="none" w:sz="0" w:space="0" w:color="auto"/>
        <w:bottom w:val="none" w:sz="0" w:space="0" w:color="auto"/>
        <w:right w:val="none" w:sz="0" w:space="0" w:color="auto"/>
      </w:divBdr>
    </w:div>
    <w:div w:id="337271503">
      <w:bodyDiv w:val="1"/>
      <w:marLeft w:val="0"/>
      <w:marRight w:val="0"/>
      <w:marTop w:val="0"/>
      <w:marBottom w:val="0"/>
      <w:divBdr>
        <w:top w:val="none" w:sz="0" w:space="0" w:color="auto"/>
        <w:left w:val="none" w:sz="0" w:space="0" w:color="auto"/>
        <w:bottom w:val="none" w:sz="0" w:space="0" w:color="auto"/>
        <w:right w:val="none" w:sz="0" w:space="0" w:color="auto"/>
      </w:divBdr>
    </w:div>
    <w:div w:id="340205946">
      <w:bodyDiv w:val="1"/>
      <w:marLeft w:val="0"/>
      <w:marRight w:val="0"/>
      <w:marTop w:val="0"/>
      <w:marBottom w:val="0"/>
      <w:divBdr>
        <w:top w:val="none" w:sz="0" w:space="0" w:color="auto"/>
        <w:left w:val="none" w:sz="0" w:space="0" w:color="auto"/>
        <w:bottom w:val="none" w:sz="0" w:space="0" w:color="auto"/>
        <w:right w:val="none" w:sz="0" w:space="0" w:color="auto"/>
      </w:divBdr>
    </w:div>
    <w:div w:id="349990421">
      <w:bodyDiv w:val="1"/>
      <w:marLeft w:val="0"/>
      <w:marRight w:val="0"/>
      <w:marTop w:val="0"/>
      <w:marBottom w:val="0"/>
      <w:divBdr>
        <w:top w:val="none" w:sz="0" w:space="0" w:color="auto"/>
        <w:left w:val="none" w:sz="0" w:space="0" w:color="auto"/>
        <w:bottom w:val="none" w:sz="0" w:space="0" w:color="auto"/>
        <w:right w:val="none" w:sz="0" w:space="0" w:color="auto"/>
      </w:divBdr>
    </w:div>
    <w:div w:id="369645229">
      <w:bodyDiv w:val="1"/>
      <w:marLeft w:val="0"/>
      <w:marRight w:val="0"/>
      <w:marTop w:val="0"/>
      <w:marBottom w:val="0"/>
      <w:divBdr>
        <w:top w:val="none" w:sz="0" w:space="0" w:color="auto"/>
        <w:left w:val="none" w:sz="0" w:space="0" w:color="auto"/>
        <w:bottom w:val="none" w:sz="0" w:space="0" w:color="auto"/>
        <w:right w:val="none" w:sz="0" w:space="0" w:color="auto"/>
      </w:divBdr>
    </w:div>
    <w:div w:id="384716479">
      <w:bodyDiv w:val="1"/>
      <w:marLeft w:val="0"/>
      <w:marRight w:val="0"/>
      <w:marTop w:val="0"/>
      <w:marBottom w:val="0"/>
      <w:divBdr>
        <w:top w:val="none" w:sz="0" w:space="0" w:color="auto"/>
        <w:left w:val="none" w:sz="0" w:space="0" w:color="auto"/>
        <w:bottom w:val="none" w:sz="0" w:space="0" w:color="auto"/>
        <w:right w:val="none" w:sz="0" w:space="0" w:color="auto"/>
      </w:divBdr>
    </w:div>
    <w:div w:id="494763894">
      <w:bodyDiv w:val="1"/>
      <w:marLeft w:val="0"/>
      <w:marRight w:val="0"/>
      <w:marTop w:val="0"/>
      <w:marBottom w:val="0"/>
      <w:divBdr>
        <w:top w:val="none" w:sz="0" w:space="0" w:color="auto"/>
        <w:left w:val="none" w:sz="0" w:space="0" w:color="auto"/>
        <w:bottom w:val="none" w:sz="0" w:space="0" w:color="auto"/>
        <w:right w:val="none" w:sz="0" w:space="0" w:color="auto"/>
      </w:divBdr>
    </w:div>
    <w:div w:id="581909134">
      <w:bodyDiv w:val="1"/>
      <w:marLeft w:val="0"/>
      <w:marRight w:val="0"/>
      <w:marTop w:val="0"/>
      <w:marBottom w:val="0"/>
      <w:divBdr>
        <w:top w:val="none" w:sz="0" w:space="0" w:color="auto"/>
        <w:left w:val="none" w:sz="0" w:space="0" w:color="auto"/>
        <w:bottom w:val="none" w:sz="0" w:space="0" w:color="auto"/>
        <w:right w:val="none" w:sz="0" w:space="0" w:color="auto"/>
      </w:divBdr>
    </w:div>
    <w:div w:id="650596343">
      <w:bodyDiv w:val="1"/>
      <w:marLeft w:val="0"/>
      <w:marRight w:val="0"/>
      <w:marTop w:val="0"/>
      <w:marBottom w:val="0"/>
      <w:divBdr>
        <w:top w:val="none" w:sz="0" w:space="0" w:color="auto"/>
        <w:left w:val="none" w:sz="0" w:space="0" w:color="auto"/>
        <w:bottom w:val="none" w:sz="0" w:space="0" w:color="auto"/>
        <w:right w:val="none" w:sz="0" w:space="0" w:color="auto"/>
      </w:divBdr>
    </w:div>
    <w:div w:id="704061248">
      <w:bodyDiv w:val="1"/>
      <w:marLeft w:val="0"/>
      <w:marRight w:val="0"/>
      <w:marTop w:val="0"/>
      <w:marBottom w:val="0"/>
      <w:divBdr>
        <w:top w:val="none" w:sz="0" w:space="0" w:color="auto"/>
        <w:left w:val="none" w:sz="0" w:space="0" w:color="auto"/>
        <w:bottom w:val="none" w:sz="0" w:space="0" w:color="auto"/>
        <w:right w:val="none" w:sz="0" w:space="0" w:color="auto"/>
      </w:divBdr>
    </w:div>
    <w:div w:id="797987200">
      <w:bodyDiv w:val="1"/>
      <w:marLeft w:val="0"/>
      <w:marRight w:val="0"/>
      <w:marTop w:val="0"/>
      <w:marBottom w:val="0"/>
      <w:divBdr>
        <w:top w:val="none" w:sz="0" w:space="0" w:color="auto"/>
        <w:left w:val="none" w:sz="0" w:space="0" w:color="auto"/>
        <w:bottom w:val="none" w:sz="0" w:space="0" w:color="auto"/>
        <w:right w:val="none" w:sz="0" w:space="0" w:color="auto"/>
      </w:divBdr>
    </w:div>
    <w:div w:id="883442140">
      <w:bodyDiv w:val="1"/>
      <w:marLeft w:val="0"/>
      <w:marRight w:val="0"/>
      <w:marTop w:val="0"/>
      <w:marBottom w:val="0"/>
      <w:divBdr>
        <w:top w:val="none" w:sz="0" w:space="0" w:color="auto"/>
        <w:left w:val="none" w:sz="0" w:space="0" w:color="auto"/>
        <w:bottom w:val="none" w:sz="0" w:space="0" w:color="auto"/>
        <w:right w:val="none" w:sz="0" w:space="0" w:color="auto"/>
      </w:divBdr>
    </w:div>
    <w:div w:id="951940464">
      <w:bodyDiv w:val="1"/>
      <w:marLeft w:val="0"/>
      <w:marRight w:val="0"/>
      <w:marTop w:val="0"/>
      <w:marBottom w:val="0"/>
      <w:divBdr>
        <w:top w:val="none" w:sz="0" w:space="0" w:color="auto"/>
        <w:left w:val="none" w:sz="0" w:space="0" w:color="auto"/>
        <w:bottom w:val="none" w:sz="0" w:space="0" w:color="auto"/>
        <w:right w:val="none" w:sz="0" w:space="0" w:color="auto"/>
      </w:divBdr>
    </w:div>
    <w:div w:id="1007515222">
      <w:bodyDiv w:val="1"/>
      <w:marLeft w:val="0"/>
      <w:marRight w:val="0"/>
      <w:marTop w:val="0"/>
      <w:marBottom w:val="0"/>
      <w:divBdr>
        <w:top w:val="none" w:sz="0" w:space="0" w:color="auto"/>
        <w:left w:val="none" w:sz="0" w:space="0" w:color="auto"/>
        <w:bottom w:val="none" w:sz="0" w:space="0" w:color="auto"/>
        <w:right w:val="none" w:sz="0" w:space="0" w:color="auto"/>
      </w:divBdr>
    </w:div>
    <w:div w:id="1070731099">
      <w:bodyDiv w:val="1"/>
      <w:marLeft w:val="0"/>
      <w:marRight w:val="0"/>
      <w:marTop w:val="0"/>
      <w:marBottom w:val="0"/>
      <w:divBdr>
        <w:top w:val="none" w:sz="0" w:space="0" w:color="auto"/>
        <w:left w:val="none" w:sz="0" w:space="0" w:color="auto"/>
        <w:bottom w:val="none" w:sz="0" w:space="0" w:color="auto"/>
        <w:right w:val="none" w:sz="0" w:space="0" w:color="auto"/>
      </w:divBdr>
    </w:div>
    <w:div w:id="1079793352">
      <w:bodyDiv w:val="1"/>
      <w:marLeft w:val="0"/>
      <w:marRight w:val="0"/>
      <w:marTop w:val="0"/>
      <w:marBottom w:val="0"/>
      <w:divBdr>
        <w:top w:val="none" w:sz="0" w:space="0" w:color="auto"/>
        <w:left w:val="none" w:sz="0" w:space="0" w:color="auto"/>
        <w:bottom w:val="none" w:sz="0" w:space="0" w:color="auto"/>
        <w:right w:val="none" w:sz="0" w:space="0" w:color="auto"/>
      </w:divBdr>
    </w:div>
    <w:div w:id="1108813611">
      <w:bodyDiv w:val="1"/>
      <w:marLeft w:val="0"/>
      <w:marRight w:val="0"/>
      <w:marTop w:val="0"/>
      <w:marBottom w:val="0"/>
      <w:divBdr>
        <w:top w:val="none" w:sz="0" w:space="0" w:color="auto"/>
        <w:left w:val="none" w:sz="0" w:space="0" w:color="auto"/>
        <w:bottom w:val="none" w:sz="0" w:space="0" w:color="auto"/>
        <w:right w:val="none" w:sz="0" w:space="0" w:color="auto"/>
      </w:divBdr>
    </w:div>
    <w:div w:id="1129670848">
      <w:bodyDiv w:val="1"/>
      <w:marLeft w:val="0"/>
      <w:marRight w:val="0"/>
      <w:marTop w:val="0"/>
      <w:marBottom w:val="0"/>
      <w:divBdr>
        <w:top w:val="none" w:sz="0" w:space="0" w:color="auto"/>
        <w:left w:val="none" w:sz="0" w:space="0" w:color="auto"/>
        <w:bottom w:val="none" w:sz="0" w:space="0" w:color="auto"/>
        <w:right w:val="none" w:sz="0" w:space="0" w:color="auto"/>
      </w:divBdr>
    </w:div>
    <w:div w:id="1164012809">
      <w:bodyDiv w:val="1"/>
      <w:marLeft w:val="0"/>
      <w:marRight w:val="0"/>
      <w:marTop w:val="0"/>
      <w:marBottom w:val="0"/>
      <w:divBdr>
        <w:top w:val="none" w:sz="0" w:space="0" w:color="auto"/>
        <w:left w:val="none" w:sz="0" w:space="0" w:color="auto"/>
        <w:bottom w:val="none" w:sz="0" w:space="0" w:color="auto"/>
        <w:right w:val="none" w:sz="0" w:space="0" w:color="auto"/>
      </w:divBdr>
    </w:div>
    <w:div w:id="1167089768">
      <w:bodyDiv w:val="1"/>
      <w:marLeft w:val="0"/>
      <w:marRight w:val="0"/>
      <w:marTop w:val="0"/>
      <w:marBottom w:val="0"/>
      <w:divBdr>
        <w:top w:val="none" w:sz="0" w:space="0" w:color="auto"/>
        <w:left w:val="none" w:sz="0" w:space="0" w:color="auto"/>
        <w:bottom w:val="none" w:sz="0" w:space="0" w:color="auto"/>
        <w:right w:val="none" w:sz="0" w:space="0" w:color="auto"/>
      </w:divBdr>
    </w:div>
    <w:div w:id="1172724986">
      <w:bodyDiv w:val="1"/>
      <w:marLeft w:val="0"/>
      <w:marRight w:val="0"/>
      <w:marTop w:val="0"/>
      <w:marBottom w:val="0"/>
      <w:divBdr>
        <w:top w:val="none" w:sz="0" w:space="0" w:color="auto"/>
        <w:left w:val="none" w:sz="0" w:space="0" w:color="auto"/>
        <w:bottom w:val="none" w:sz="0" w:space="0" w:color="auto"/>
        <w:right w:val="none" w:sz="0" w:space="0" w:color="auto"/>
      </w:divBdr>
    </w:div>
    <w:div w:id="1173715165">
      <w:bodyDiv w:val="1"/>
      <w:marLeft w:val="0"/>
      <w:marRight w:val="0"/>
      <w:marTop w:val="0"/>
      <w:marBottom w:val="0"/>
      <w:divBdr>
        <w:top w:val="none" w:sz="0" w:space="0" w:color="auto"/>
        <w:left w:val="none" w:sz="0" w:space="0" w:color="auto"/>
        <w:bottom w:val="none" w:sz="0" w:space="0" w:color="auto"/>
        <w:right w:val="none" w:sz="0" w:space="0" w:color="auto"/>
      </w:divBdr>
    </w:div>
    <w:div w:id="1199246915">
      <w:bodyDiv w:val="1"/>
      <w:marLeft w:val="0"/>
      <w:marRight w:val="0"/>
      <w:marTop w:val="0"/>
      <w:marBottom w:val="0"/>
      <w:divBdr>
        <w:top w:val="none" w:sz="0" w:space="0" w:color="auto"/>
        <w:left w:val="none" w:sz="0" w:space="0" w:color="auto"/>
        <w:bottom w:val="none" w:sz="0" w:space="0" w:color="auto"/>
        <w:right w:val="none" w:sz="0" w:space="0" w:color="auto"/>
      </w:divBdr>
    </w:div>
    <w:div w:id="1239438815">
      <w:bodyDiv w:val="1"/>
      <w:marLeft w:val="0"/>
      <w:marRight w:val="0"/>
      <w:marTop w:val="0"/>
      <w:marBottom w:val="0"/>
      <w:divBdr>
        <w:top w:val="none" w:sz="0" w:space="0" w:color="auto"/>
        <w:left w:val="none" w:sz="0" w:space="0" w:color="auto"/>
        <w:bottom w:val="none" w:sz="0" w:space="0" w:color="auto"/>
        <w:right w:val="none" w:sz="0" w:space="0" w:color="auto"/>
      </w:divBdr>
    </w:div>
    <w:div w:id="1248273190">
      <w:bodyDiv w:val="1"/>
      <w:marLeft w:val="0"/>
      <w:marRight w:val="0"/>
      <w:marTop w:val="0"/>
      <w:marBottom w:val="0"/>
      <w:divBdr>
        <w:top w:val="none" w:sz="0" w:space="0" w:color="auto"/>
        <w:left w:val="none" w:sz="0" w:space="0" w:color="auto"/>
        <w:bottom w:val="none" w:sz="0" w:space="0" w:color="auto"/>
        <w:right w:val="none" w:sz="0" w:space="0" w:color="auto"/>
      </w:divBdr>
    </w:div>
    <w:div w:id="1259366163">
      <w:bodyDiv w:val="1"/>
      <w:marLeft w:val="0"/>
      <w:marRight w:val="0"/>
      <w:marTop w:val="0"/>
      <w:marBottom w:val="0"/>
      <w:divBdr>
        <w:top w:val="none" w:sz="0" w:space="0" w:color="auto"/>
        <w:left w:val="none" w:sz="0" w:space="0" w:color="auto"/>
        <w:bottom w:val="none" w:sz="0" w:space="0" w:color="auto"/>
        <w:right w:val="none" w:sz="0" w:space="0" w:color="auto"/>
      </w:divBdr>
    </w:div>
    <w:div w:id="1280836839">
      <w:bodyDiv w:val="1"/>
      <w:marLeft w:val="0"/>
      <w:marRight w:val="0"/>
      <w:marTop w:val="0"/>
      <w:marBottom w:val="0"/>
      <w:divBdr>
        <w:top w:val="none" w:sz="0" w:space="0" w:color="auto"/>
        <w:left w:val="none" w:sz="0" w:space="0" w:color="auto"/>
        <w:bottom w:val="none" w:sz="0" w:space="0" w:color="auto"/>
        <w:right w:val="none" w:sz="0" w:space="0" w:color="auto"/>
      </w:divBdr>
    </w:div>
    <w:div w:id="1288396842">
      <w:bodyDiv w:val="1"/>
      <w:marLeft w:val="0"/>
      <w:marRight w:val="0"/>
      <w:marTop w:val="0"/>
      <w:marBottom w:val="0"/>
      <w:divBdr>
        <w:top w:val="none" w:sz="0" w:space="0" w:color="auto"/>
        <w:left w:val="none" w:sz="0" w:space="0" w:color="auto"/>
        <w:bottom w:val="none" w:sz="0" w:space="0" w:color="auto"/>
        <w:right w:val="none" w:sz="0" w:space="0" w:color="auto"/>
      </w:divBdr>
    </w:div>
    <w:div w:id="1288661532">
      <w:bodyDiv w:val="1"/>
      <w:marLeft w:val="0"/>
      <w:marRight w:val="0"/>
      <w:marTop w:val="0"/>
      <w:marBottom w:val="0"/>
      <w:divBdr>
        <w:top w:val="none" w:sz="0" w:space="0" w:color="auto"/>
        <w:left w:val="none" w:sz="0" w:space="0" w:color="auto"/>
        <w:bottom w:val="none" w:sz="0" w:space="0" w:color="auto"/>
        <w:right w:val="none" w:sz="0" w:space="0" w:color="auto"/>
      </w:divBdr>
    </w:div>
    <w:div w:id="1300265446">
      <w:bodyDiv w:val="1"/>
      <w:marLeft w:val="0"/>
      <w:marRight w:val="0"/>
      <w:marTop w:val="0"/>
      <w:marBottom w:val="0"/>
      <w:divBdr>
        <w:top w:val="none" w:sz="0" w:space="0" w:color="auto"/>
        <w:left w:val="none" w:sz="0" w:space="0" w:color="auto"/>
        <w:bottom w:val="none" w:sz="0" w:space="0" w:color="auto"/>
        <w:right w:val="none" w:sz="0" w:space="0" w:color="auto"/>
      </w:divBdr>
    </w:div>
    <w:div w:id="1345668524">
      <w:bodyDiv w:val="1"/>
      <w:marLeft w:val="0"/>
      <w:marRight w:val="0"/>
      <w:marTop w:val="0"/>
      <w:marBottom w:val="0"/>
      <w:divBdr>
        <w:top w:val="none" w:sz="0" w:space="0" w:color="auto"/>
        <w:left w:val="none" w:sz="0" w:space="0" w:color="auto"/>
        <w:bottom w:val="none" w:sz="0" w:space="0" w:color="auto"/>
        <w:right w:val="none" w:sz="0" w:space="0" w:color="auto"/>
      </w:divBdr>
    </w:div>
    <w:div w:id="1431900208">
      <w:bodyDiv w:val="1"/>
      <w:marLeft w:val="0"/>
      <w:marRight w:val="0"/>
      <w:marTop w:val="0"/>
      <w:marBottom w:val="0"/>
      <w:divBdr>
        <w:top w:val="none" w:sz="0" w:space="0" w:color="auto"/>
        <w:left w:val="none" w:sz="0" w:space="0" w:color="auto"/>
        <w:bottom w:val="none" w:sz="0" w:space="0" w:color="auto"/>
        <w:right w:val="none" w:sz="0" w:space="0" w:color="auto"/>
      </w:divBdr>
    </w:div>
    <w:div w:id="1468622977">
      <w:bodyDiv w:val="1"/>
      <w:marLeft w:val="0"/>
      <w:marRight w:val="0"/>
      <w:marTop w:val="0"/>
      <w:marBottom w:val="0"/>
      <w:divBdr>
        <w:top w:val="none" w:sz="0" w:space="0" w:color="auto"/>
        <w:left w:val="none" w:sz="0" w:space="0" w:color="auto"/>
        <w:bottom w:val="none" w:sz="0" w:space="0" w:color="auto"/>
        <w:right w:val="none" w:sz="0" w:space="0" w:color="auto"/>
      </w:divBdr>
    </w:div>
    <w:div w:id="1563951882">
      <w:bodyDiv w:val="1"/>
      <w:marLeft w:val="0"/>
      <w:marRight w:val="0"/>
      <w:marTop w:val="0"/>
      <w:marBottom w:val="0"/>
      <w:divBdr>
        <w:top w:val="none" w:sz="0" w:space="0" w:color="auto"/>
        <w:left w:val="none" w:sz="0" w:space="0" w:color="auto"/>
        <w:bottom w:val="none" w:sz="0" w:space="0" w:color="auto"/>
        <w:right w:val="none" w:sz="0" w:space="0" w:color="auto"/>
      </w:divBdr>
    </w:div>
    <w:div w:id="1603300685">
      <w:bodyDiv w:val="1"/>
      <w:marLeft w:val="0"/>
      <w:marRight w:val="0"/>
      <w:marTop w:val="0"/>
      <w:marBottom w:val="0"/>
      <w:divBdr>
        <w:top w:val="none" w:sz="0" w:space="0" w:color="auto"/>
        <w:left w:val="none" w:sz="0" w:space="0" w:color="auto"/>
        <w:bottom w:val="none" w:sz="0" w:space="0" w:color="auto"/>
        <w:right w:val="none" w:sz="0" w:space="0" w:color="auto"/>
      </w:divBdr>
    </w:div>
    <w:div w:id="1604611704">
      <w:bodyDiv w:val="1"/>
      <w:marLeft w:val="0"/>
      <w:marRight w:val="0"/>
      <w:marTop w:val="0"/>
      <w:marBottom w:val="0"/>
      <w:divBdr>
        <w:top w:val="none" w:sz="0" w:space="0" w:color="auto"/>
        <w:left w:val="none" w:sz="0" w:space="0" w:color="auto"/>
        <w:bottom w:val="none" w:sz="0" w:space="0" w:color="auto"/>
        <w:right w:val="none" w:sz="0" w:space="0" w:color="auto"/>
      </w:divBdr>
    </w:div>
    <w:div w:id="1725323884">
      <w:bodyDiv w:val="1"/>
      <w:marLeft w:val="0"/>
      <w:marRight w:val="0"/>
      <w:marTop w:val="0"/>
      <w:marBottom w:val="0"/>
      <w:divBdr>
        <w:top w:val="none" w:sz="0" w:space="0" w:color="auto"/>
        <w:left w:val="none" w:sz="0" w:space="0" w:color="auto"/>
        <w:bottom w:val="none" w:sz="0" w:space="0" w:color="auto"/>
        <w:right w:val="none" w:sz="0" w:space="0" w:color="auto"/>
      </w:divBdr>
    </w:div>
    <w:div w:id="1826044094">
      <w:bodyDiv w:val="1"/>
      <w:marLeft w:val="0"/>
      <w:marRight w:val="0"/>
      <w:marTop w:val="0"/>
      <w:marBottom w:val="0"/>
      <w:divBdr>
        <w:top w:val="none" w:sz="0" w:space="0" w:color="auto"/>
        <w:left w:val="none" w:sz="0" w:space="0" w:color="auto"/>
        <w:bottom w:val="none" w:sz="0" w:space="0" w:color="auto"/>
        <w:right w:val="none" w:sz="0" w:space="0" w:color="auto"/>
      </w:divBdr>
    </w:div>
    <w:div w:id="1868329870">
      <w:bodyDiv w:val="1"/>
      <w:marLeft w:val="0"/>
      <w:marRight w:val="0"/>
      <w:marTop w:val="0"/>
      <w:marBottom w:val="0"/>
      <w:divBdr>
        <w:top w:val="none" w:sz="0" w:space="0" w:color="auto"/>
        <w:left w:val="none" w:sz="0" w:space="0" w:color="auto"/>
        <w:bottom w:val="none" w:sz="0" w:space="0" w:color="auto"/>
        <w:right w:val="none" w:sz="0" w:space="0" w:color="auto"/>
      </w:divBdr>
    </w:div>
    <w:div w:id="1892959260">
      <w:bodyDiv w:val="1"/>
      <w:marLeft w:val="0"/>
      <w:marRight w:val="0"/>
      <w:marTop w:val="0"/>
      <w:marBottom w:val="0"/>
      <w:divBdr>
        <w:top w:val="none" w:sz="0" w:space="0" w:color="auto"/>
        <w:left w:val="none" w:sz="0" w:space="0" w:color="auto"/>
        <w:bottom w:val="none" w:sz="0" w:space="0" w:color="auto"/>
        <w:right w:val="none" w:sz="0" w:space="0" w:color="auto"/>
      </w:divBdr>
    </w:div>
    <w:div w:id="1913587067">
      <w:bodyDiv w:val="1"/>
      <w:marLeft w:val="0"/>
      <w:marRight w:val="0"/>
      <w:marTop w:val="0"/>
      <w:marBottom w:val="0"/>
      <w:divBdr>
        <w:top w:val="none" w:sz="0" w:space="0" w:color="auto"/>
        <w:left w:val="none" w:sz="0" w:space="0" w:color="auto"/>
        <w:bottom w:val="none" w:sz="0" w:space="0" w:color="auto"/>
        <w:right w:val="none" w:sz="0" w:space="0" w:color="auto"/>
      </w:divBdr>
    </w:div>
    <w:div w:id="1952320194">
      <w:bodyDiv w:val="1"/>
      <w:marLeft w:val="0"/>
      <w:marRight w:val="0"/>
      <w:marTop w:val="0"/>
      <w:marBottom w:val="0"/>
      <w:divBdr>
        <w:top w:val="none" w:sz="0" w:space="0" w:color="auto"/>
        <w:left w:val="none" w:sz="0" w:space="0" w:color="auto"/>
        <w:bottom w:val="none" w:sz="0" w:space="0" w:color="auto"/>
        <w:right w:val="none" w:sz="0" w:space="0" w:color="auto"/>
      </w:divBdr>
    </w:div>
    <w:div w:id="2032761458">
      <w:bodyDiv w:val="1"/>
      <w:marLeft w:val="0"/>
      <w:marRight w:val="0"/>
      <w:marTop w:val="0"/>
      <w:marBottom w:val="0"/>
      <w:divBdr>
        <w:top w:val="none" w:sz="0" w:space="0" w:color="auto"/>
        <w:left w:val="none" w:sz="0" w:space="0" w:color="auto"/>
        <w:bottom w:val="none" w:sz="0" w:space="0" w:color="auto"/>
        <w:right w:val="none" w:sz="0" w:space="0" w:color="auto"/>
      </w:divBdr>
    </w:div>
    <w:div w:id="2091345334">
      <w:bodyDiv w:val="1"/>
      <w:marLeft w:val="0"/>
      <w:marRight w:val="0"/>
      <w:marTop w:val="0"/>
      <w:marBottom w:val="0"/>
      <w:divBdr>
        <w:top w:val="none" w:sz="0" w:space="0" w:color="auto"/>
        <w:left w:val="none" w:sz="0" w:space="0" w:color="auto"/>
        <w:bottom w:val="none" w:sz="0" w:space="0" w:color="auto"/>
        <w:right w:val="none" w:sz="0" w:space="0" w:color="auto"/>
      </w:divBdr>
    </w:div>
    <w:div w:id="2131387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x.doi.org/10.15408/etk.v16i1.4648" TargetMode="External"/><Relationship Id="rId5" Type="http://schemas.openxmlformats.org/officeDocument/2006/relationships/webSettings" Target="webSettings.xml"/><Relationship Id="rId10" Type="http://schemas.openxmlformats.org/officeDocument/2006/relationships/hyperlink" Target="http://www.primeislamilifebd.com/Article/TheNeedTakReg" TargetMode="External"/><Relationship Id="rId4" Type="http://schemas.openxmlformats.org/officeDocument/2006/relationships/settings" Target="setting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mailto:sharif@iiuc.ac.b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FFB3B-D176-4DD7-8900-ED6DB955D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12</Pages>
  <Words>4547</Words>
  <Characters>25923</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dell</cp:lastModifiedBy>
  <cp:revision>272</cp:revision>
  <dcterms:created xsi:type="dcterms:W3CDTF">2020-03-30T14:32:00Z</dcterms:created>
  <dcterms:modified xsi:type="dcterms:W3CDTF">2021-10-31T15:52:00Z</dcterms:modified>
</cp:coreProperties>
</file>