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FD90" w14:textId="7C3A2FFC" w:rsidR="007C1F64" w:rsidRPr="007F3C22" w:rsidRDefault="0072124A" w:rsidP="0018343C">
      <w:pPr>
        <w:spacing w:line="276" w:lineRule="auto"/>
        <w:jc w:val="center"/>
        <w:rPr>
          <w:rFonts w:ascii="Times New Roman" w:hAnsi="Times New Roman" w:cs="Times New Roman"/>
          <w:b/>
          <w:bCs/>
          <w:sz w:val="36"/>
          <w:szCs w:val="36"/>
        </w:rPr>
      </w:pPr>
      <w:r w:rsidRPr="007F3C22">
        <w:rPr>
          <w:rFonts w:ascii="Times New Roman" w:hAnsi="Times New Roman" w:cs="Times New Roman"/>
          <w:b/>
          <w:bCs/>
          <w:sz w:val="44"/>
          <w:szCs w:val="44"/>
        </w:rPr>
        <w:t>Revisiting</w:t>
      </w:r>
      <w:r w:rsidR="00DC4EE9" w:rsidRPr="007F3C22">
        <w:rPr>
          <w:rFonts w:ascii="Times New Roman" w:hAnsi="Times New Roman" w:cs="Times New Roman"/>
          <w:b/>
          <w:bCs/>
          <w:sz w:val="44"/>
          <w:szCs w:val="44"/>
        </w:rPr>
        <w:t xml:space="preserve"> </w:t>
      </w:r>
      <w:r w:rsidRPr="007F3C22">
        <w:rPr>
          <w:rFonts w:ascii="Times New Roman" w:hAnsi="Times New Roman" w:cs="Times New Roman"/>
          <w:b/>
          <w:bCs/>
          <w:sz w:val="44"/>
          <w:szCs w:val="44"/>
        </w:rPr>
        <w:t>b</w:t>
      </w:r>
      <w:r w:rsidR="00DC4EE9" w:rsidRPr="007F3C22">
        <w:rPr>
          <w:rFonts w:ascii="Times New Roman" w:hAnsi="Times New Roman" w:cs="Times New Roman"/>
          <w:b/>
          <w:bCs/>
          <w:sz w:val="44"/>
          <w:szCs w:val="44"/>
        </w:rPr>
        <w:t xml:space="preserve">ank </w:t>
      </w:r>
      <w:r w:rsidRPr="007F3C22">
        <w:rPr>
          <w:rFonts w:ascii="Times New Roman" w:hAnsi="Times New Roman" w:cs="Times New Roman"/>
          <w:b/>
          <w:bCs/>
          <w:sz w:val="44"/>
          <w:szCs w:val="44"/>
        </w:rPr>
        <w:t>s</w:t>
      </w:r>
      <w:r w:rsidR="00DC4EE9" w:rsidRPr="007F3C22">
        <w:rPr>
          <w:rFonts w:ascii="Times New Roman" w:hAnsi="Times New Roman" w:cs="Times New Roman"/>
          <w:b/>
          <w:bCs/>
          <w:sz w:val="44"/>
          <w:szCs w:val="44"/>
        </w:rPr>
        <w:t>tability</w:t>
      </w:r>
      <w:r w:rsidRPr="007F3C22">
        <w:rPr>
          <w:rFonts w:ascii="Times New Roman" w:hAnsi="Times New Roman" w:cs="Times New Roman"/>
          <w:b/>
          <w:bCs/>
          <w:sz w:val="44"/>
          <w:szCs w:val="44"/>
        </w:rPr>
        <w:t>: An inclusive study with global evidence</w:t>
      </w:r>
    </w:p>
    <w:p w14:paraId="4173BBA1" w14:textId="77777777" w:rsidR="00361E57" w:rsidRDefault="00361E57" w:rsidP="0018343C">
      <w:pPr>
        <w:spacing w:line="276" w:lineRule="auto"/>
        <w:jc w:val="both"/>
        <w:rPr>
          <w:rFonts w:ascii="Times New Roman" w:hAnsi="Times New Roman" w:cs="Times New Roman"/>
          <w:b/>
          <w:bCs/>
          <w:sz w:val="28"/>
          <w:szCs w:val="28"/>
        </w:rPr>
      </w:pPr>
    </w:p>
    <w:p w14:paraId="1307544E" w14:textId="4686EE60" w:rsidR="00873982" w:rsidRDefault="007C1F64" w:rsidP="0018343C">
      <w:p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Abstract:</w:t>
      </w:r>
    </w:p>
    <w:p w14:paraId="5D74522E" w14:textId="08EBDA92" w:rsidR="006E2B74" w:rsidRPr="00C1166B" w:rsidRDefault="00872C7A" w:rsidP="0018343C">
      <w:pPr>
        <w:spacing w:line="276" w:lineRule="auto"/>
        <w:jc w:val="both"/>
        <w:rPr>
          <w:rFonts w:ascii="Times New Roman" w:hAnsi="Times New Roman" w:cs="Times New Roman"/>
          <w:sz w:val="24"/>
          <w:szCs w:val="24"/>
        </w:rPr>
      </w:pPr>
      <w:r w:rsidRPr="00872C7A">
        <w:rPr>
          <w:rFonts w:ascii="Times New Roman" w:hAnsi="Times New Roman" w:cs="Times New Roman"/>
          <w:sz w:val="24"/>
          <w:szCs w:val="24"/>
        </w:rPr>
        <w:t>Following the global financial crisis of 2008, both academics and politicians have focused on enhancing financial inclusion and ensuring the stability of the banking industry. However, there is limited knowledge about the impact of financial inclusion on the stability of the financial services sector. This study examines the relationship between financial inclusion, economic freedom, the national governance index, bank profitability, and their effects on bank stability. The stability of banks across 42 countries in four major regions—Africa, America, Asia, and Europe—is analyzed in this research.</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The study analyzes data from 2004 to 2020, utilizing a fixed effect panel data regression on a well-balanced panel of regional banks from four different regions, covering a total of 42 countries.</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The findings indicate that financial inclusion is negatively associated with bank stability; as financial inclusion increases, bank stability decreases. Additionally, economic independence does not significantly affect bank stability, suggesting that changes in bank culture have minimal impact. However, the national governance score has a notably positive effect on bank stability. Moreover, bank profitability positively influences bank stability, with higher profitability enhancing stability in various regional countries.</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The study explores bank stability by including factors such as financial inclusion, economic freedom, the country governance index, and bank profitability, thereby providing an extended understanding to the existing literature.</w:t>
      </w:r>
      <w:r w:rsidR="00CF468E">
        <w:rPr>
          <w:rFonts w:ascii="Times New Roman" w:hAnsi="Times New Roman" w:cs="Times New Roman"/>
          <w:sz w:val="24"/>
          <w:szCs w:val="24"/>
        </w:rPr>
        <w:t xml:space="preserve"> </w:t>
      </w:r>
      <w:r w:rsidRPr="00872C7A">
        <w:rPr>
          <w:rFonts w:ascii="Times New Roman" w:hAnsi="Times New Roman" w:cs="Times New Roman"/>
          <w:sz w:val="24"/>
          <w:szCs w:val="24"/>
        </w:rPr>
        <w:t>Overall, the authors' findings contribute valuable new data to the literature on bank stability. The recommendations provided could enhance the long-term performance of 42 banks across four different regions.</w:t>
      </w:r>
    </w:p>
    <w:p w14:paraId="2848B51A" w14:textId="5F06DBC3" w:rsidR="00C1166B" w:rsidRDefault="006E2B74" w:rsidP="0018343C">
      <w:pPr>
        <w:spacing w:line="276" w:lineRule="auto"/>
        <w:jc w:val="both"/>
        <w:rPr>
          <w:rFonts w:ascii="Times New Roman" w:hAnsi="Times New Roman" w:cs="Times New Roman"/>
          <w:sz w:val="24"/>
          <w:szCs w:val="24"/>
        </w:rPr>
      </w:pPr>
      <w:r>
        <w:rPr>
          <w:rFonts w:ascii="Times New Roman" w:hAnsi="Times New Roman" w:cs="Times New Roman"/>
          <w:b/>
          <w:bCs/>
          <w:sz w:val="24"/>
          <w:szCs w:val="24"/>
        </w:rPr>
        <w:t>Keywords:</w:t>
      </w:r>
      <w:r w:rsidR="00C1166B">
        <w:rPr>
          <w:rFonts w:ascii="Times New Roman" w:hAnsi="Times New Roman" w:cs="Times New Roman"/>
          <w:b/>
          <w:bCs/>
          <w:sz w:val="24"/>
          <w:szCs w:val="24"/>
        </w:rPr>
        <w:t xml:space="preserve"> </w:t>
      </w:r>
      <w:r w:rsidR="00C1166B">
        <w:rPr>
          <w:rFonts w:ascii="Times New Roman" w:hAnsi="Times New Roman" w:cs="Times New Roman"/>
          <w:sz w:val="24"/>
          <w:szCs w:val="24"/>
        </w:rPr>
        <w:t xml:space="preserve">Financial inclusion; country governance index; heritage index; profitability; stability; Africa, America, Asia, Europe. </w:t>
      </w:r>
    </w:p>
    <w:p w14:paraId="2529B024" w14:textId="19C71E79" w:rsidR="005D15EE" w:rsidRDefault="005D15EE">
      <w:pPr>
        <w:rPr>
          <w:rFonts w:ascii="Times New Roman" w:hAnsi="Times New Roman" w:cs="Times New Roman"/>
          <w:sz w:val="24"/>
          <w:szCs w:val="24"/>
        </w:rPr>
      </w:pPr>
      <w:r>
        <w:rPr>
          <w:rFonts w:ascii="Times New Roman" w:hAnsi="Times New Roman" w:cs="Times New Roman"/>
          <w:sz w:val="24"/>
          <w:szCs w:val="24"/>
        </w:rPr>
        <w:br w:type="page"/>
      </w:r>
    </w:p>
    <w:p w14:paraId="06E8C64D" w14:textId="77777777" w:rsidR="00285BDA" w:rsidRPr="00285BDA" w:rsidRDefault="00285BDA" w:rsidP="0018343C">
      <w:pPr>
        <w:spacing w:line="276" w:lineRule="auto"/>
        <w:jc w:val="both"/>
        <w:rPr>
          <w:rFonts w:ascii="Times New Roman" w:hAnsi="Times New Roman" w:cs="Times New Roman"/>
          <w:sz w:val="24"/>
          <w:szCs w:val="24"/>
        </w:rPr>
      </w:pPr>
    </w:p>
    <w:p w14:paraId="03C5B2E2" w14:textId="2E121B3F" w:rsidR="007C1F64" w:rsidRPr="00EB04B8" w:rsidRDefault="007C1F64" w:rsidP="00EB04B8">
      <w:pPr>
        <w:pStyle w:val="ListParagraph"/>
        <w:numPr>
          <w:ilvl w:val="0"/>
          <w:numId w:val="8"/>
        </w:numPr>
        <w:spacing w:line="276" w:lineRule="auto"/>
        <w:jc w:val="both"/>
        <w:rPr>
          <w:rFonts w:ascii="Times New Roman" w:hAnsi="Times New Roman" w:cs="Times New Roman"/>
          <w:b/>
          <w:bCs/>
          <w:sz w:val="28"/>
          <w:szCs w:val="28"/>
        </w:rPr>
      </w:pPr>
      <w:r w:rsidRPr="00EB04B8">
        <w:rPr>
          <w:rFonts w:ascii="Times New Roman" w:hAnsi="Times New Roman" w:cs="Times New Roman"/>
          <w:b/>
          <w:bCs/>
          <w:sz w:val="28"/>
          <w:szCs w:val="28"/>
        </w:rPr>
        <w:t>Introduction:</w:t>
      </w:r>
    </w:p>
    <w:p w14:paraId="78A6950B" w14:textId="533D9DE8" w:rsidR="00C7318E" w:rsidRDefault="00C7318E" w:rsidP="00161CCD">
      <w:pPr>
        <w:pStyle w:val="ListParagraph"/>
        <w:spacing w:line="276" w:lineRule="auto"/>
        <w:ind w:left="0"/>
        <w:jc w:val="both"/>
        <w:rPr>
          <w:rFonts w:ascii="Times New Roman" w:hAnsi="Times New Roman" w:cs="Times New Roman"/>
          <w:sz w:val="24"/>
          <w:szCs w:val="24"/>
        </w:rPr>
      </w:pPr>
      <w:r w:rsidRPr="00C7318E">
        <w:rPr>
          <w:rFonts w:ascii="Times New Roman" w:hAnsi="Times New Roman" w:cs="Times New Roman"/>
          <w:sz w:val="24"/>
          <w:szCs w:val="24"/>
        </w:rPr>
        <w:t xml:space="preserve">The global financial crisis (GFC) of 2008-2009 captured the attention of scholars, regulatory bodies, politicians, and other financial stakeholders, leading them to scrutinize financial stability mechanisms to prevent similar future crises.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{"citationID":"pTEBfzQI","properties":{"formattedCitation":"(Beck, 2009)","plainCitation":"(Beck, 2009)","noteIndex":0},"citationItems":[{"id":464,"uris":["http://zotero.org/users/8950335/items/DK547I63"],"itemData":{"id":464,"type":"article-journal","container-title":"Tilburg University and CEPR","source":"Google Scholar","title":"FinAccess 2009: Trends, Analysis and Policy Conclusions‖","title-short":"FinAccess 2009","author":[{"family":"Beck","given":"Thorsten"}],"issued":{"date-parts":[["2009"]]}}}],"schema":"https://github.com/citation-style-language/schema/raw/master/csl-citation.json"} </w:instrText>
      </w:r>
      <w:r>
        <w:rPr>
          <w:rFonts w:ascii="Times New Roman" w:hAnsi="Times New Roman" w:cs="Times New Roman"/>
          <w:sz w:val="24"/>
          <w:szCs w:val="24"/>
        </w:rPr>
        <w:fldChar w:fldCharType="separate"/>
      </w:r>
      <w:r w:rsidRPr="00C7318E">
        <w:rPr>
          <w:rFonts w:ascii="Times New Roman" w:hAnsi="Times New Roman" w:cs="Times New Roman"/>
          <w:sz w:val="24"/>
        </w:rPr>
        <w:t xml:space="preserve">Beck </w:t>
      </w:r>
      <w:r>
        <w:rPr>
          <w:rFonts w:ascii="Times New Roman" w:hAnsi="Times New Roman" w:cs="Times New Roman"/>
          <w:sz w:val="24"/>
        </w:rPr>
        <w:t>(</w:t>
      </w:r>
      <w:r w:rsidRPr="00C7318E">
        <w:rPr>
          <w:rFonts w:ascii="Times New Roman" w:hAnsi="Times New Roman" w:cs="Times New Roman"/>
          <w:sz w:val="24"/>
        </w:rPr>
        <w:t>2009)</w:t>
      </w:r>
      <w:r>
        <w:rPr>
          <w:rFonts w:ascii="Times New Roman" w:hAnsi="Times New Roman" w:cs="Times New Roman"/>
          <w:sz w:val="24"/>
          <w:szCs w:val="24"/>
        </w:rPr>
        <w:fldChar w:fldCharType="end"/>
      </w:r>
      <w:r w:rsidRPr="00C7318E">
        <w:rPr>
          <w:rFonts w:ascii="Times New Roman" w:hAnsi="Times New Roman" w:cs="Times New Roman"/>
          <w:sz w:val="24"/>
          <w:szCs w:val="24"/>
        </w:rPr>
        <w:t xml:space="preserve"> emphasizes the importance of advancing research in financial stability. While both banking and non-banking financial institutions influence a country's economic health, banks play a particularly significant role in the developing world. Consequently, ongoing international research aims to explore the relationship between financial inclusion and bank stability, highlighting its importance.</w:t>
      </w:r>
    </w:p>
    <w:p w14:paraId="1ACD6F3E" w14:textId="77777777" w:rsidR="00161CCD" w:rsidRDefault="00161CCD" w:rsidP="00161CCD">
      <w:pPr>
        <w:pStyle w:val="ListParagraph"/>
        <w:spacing w:line="276" w:lineRule="auto"/>
        <w:ind w:left="0"/>
        <w:jc w:val="both"/>
        <w:rPr>
          <w:rFonts w:ascii="Times New Roman" w:hAnsi="Times New Roman" w:cs="Times New Roman"/>
          <w:bCs/>
          <w:sz w:val="24"/>
          <w:szCs w:val="24"/>
        </w:rPr>
      </w:pPr>
    </w:p>
    <w:p w14:paraId="1364ED4F" w14:textId="0630D7A4" w:rsidR="00CE2FF5" w:rsidRDefault="00CE2FF5" w:rsidP="00161CCD">
      <w:pPr>
        <w:pStyle w:val="ListParagraph"/>
        <w:spacing w:line="276" w:lineRule="auto"/>
        <w:ind w:left="0"/>
        <w:jc w:val="both"/>
        <w:rPr>
          <w:rFonts w:ascii="Times New Roman" w:hAnsi="Times New Roman" w:cs="Times New Roman"/>
          <w:bCs/>
          <w:sz w:val="24"/>
          <w:szCs w:val="24"/>
        </w:rPr>
      </w:pPr>
      <w:r w:rsidRPr="00CE2FF5">
        <w:rPr>
          <w:rFonts w:ascii="Times New Roman" w:hAnsi="Times New Roman" w:cs="Times New Roman"/>
          <w:bCs/>
          <w:sz w:val="24"/>
          <w:szCs w:val="24"/>
        </w:rPr>
        <w:t xml:space="preserve">In this study, we examine the effects of financial inclusion, economic freedom, national governance index, and profitability on bank stability.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{"citationID":"BHQMY7wM","properties":{"formattedCitation":"(Ahamed &amp; Mallick, 2019)","plainCitation":"(Ahamed &amp; Mallick, 2019)","dontUpdate":true,"noteIndex":0},"citationItems":[{"id":256,"uris":["http://zotero.org/users/8950335/items/R8FWZVEB"],"itemData":{"id":256,"type":"article-journal","container-title":"Journal of Economic Behavior &amp; Organization","note":"publisher: Elsevier","page":"403–427","source":"Google Scholar","title":"Is financial inclusion good for bank stability? International evidence","title-short":"Is financial inclusion good for bank stability?","volume":"157","author":[{"family":"Ahamed","given":"M. Mostak"},{"family":"Mallick","given":"Sushanta K."}],"issued":{"date-parts":[["2019"]]}}}],"schema":"https://github.com/citation-style-language/schema/raw/master/csl-citation.json"}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Ahamed &amp; Mallick </w:t>
      </w:r>
      <w:r>
        <w:rPr>
          <w:rFonts w:ascii="Times New Roman" w:hAnsi="Times New Roman" w:cs="Times New Roman"/>
          <w:sz w:val="24"/>
        </w:rPr>
        <w:t>(</w:t>
      </w:r>
      <w:r w:rsidRPr="006C3081">
        <w:rPr>
          <w:rFonts w:ascii="Times New Roman" w:hAnsi="Times New Roman" w:cs="Times New Roman"/>
          <w:sz w:val="24"/>
        </w:rPr>
        <w:t>2019)</w:t>
      </w:r>
      <w:r>
        <w:rPr>
          <w:rFonts w:ascii="Times New Roman" w:hAnsi="Times New Roman" w:cs="Times New Roman"/>
          <w:sz w:val="24"/>
          <w:szCs w:val="24"/>
        </w:rPr>
        <w:fldChar w:fldCharType="end"/>
      </w:r>
      <w:r w:rsidRPr="00CE2FF5">
        <w:rPr>
          <w:rFonts w:ascii="Times New Roman" w:hAnsi="Times New Roman" w:cs="Times New Roman"/>
          <w:bCs/>
          <w:sz w:val="24"/>
          <w:szCs w:val="24"/>
        </w:rPr>
        <w:t xml:space="preserve"> found a connection between financial inclusion and bank stability.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{"citationID":"rL2XjPfR","properties":{"formattedCitation":"(Mendoza et al., 2009)","plainCitation":"(Mendoza et al., 2009)","dontUpdate":true,"noteIndex":0},"citationItems":[{"id":285,"uris":["http://zotero.org/users/8950335/items/YWNINPFD"],"itemData":{"id":285,"type":"article-journal","container-title":"Journal of Political economy","issue":"3","note":"publisher: The University of Chicago Press","page":"371–416","source":"Google Scholar","title":"Financial integration, financial development, and global imbalances","volume":"117","author":[{"family":"Mendoza","given":"Enrique G."},{"family":"Quadrini","given":"Vincenzo"},{"family":"Rios-Rull","given":"Jose-Victor"}],"issued":{"date-parts":[["2009"]]}}}],"schema":"https://github.com/citation-style-language/schema/raw/master/csl-citation.json"}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Mendoza et al. </w:t>
      </w:r>
      <w:r>
        <w:rPr>
          <w:rFonts w:ascii="Times New Roman" w:hAnsi="Times New Roman" w:cs="Times New Roman"/>
          <w:sz w:val="24"/>
        </w:rPr>
        <w:t>(</w:t>
      </w:r>
      <w:r w:rsidRPr="006C3081">
        <w:rPr>
          <w:rFonts w:ascii="Times New Roman" w:hAnsi="Times New Roman" w:cs="Times New Roman"/>
          <w:sz w:val="24"/>
        </w:rPr>
        <w:t>2009)</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E2FF5">
        <w:rPr>
          <w:rFonts w:ascii="Times New Roman" w:hAnsi="Times New Roman" w:cs="Times New Roman"/>
          <w:bCs/>
          <w:sz w:val="24"/>
          <w:szCs w:val="24"/>
        </w:rPr>
        <w:t xml:space="preserve">suggested that financial inclusion and bank stability have a conditional relationship.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{"citationID":"PuJfzVc1","properties":{"formattedCitation":"(Okpara, 2011)","plainCitation":"(Okpara, 2011)","dontUpdate":true,"noteIndex":0},"citationItems":[{"id":281,"uris":["http://zotero.org/users/8950335/items/2F6QCEWQ"],"itemData":{"id":281,"type":"article-journal","container-title":"Management research review","note":"publisher: Emerald Group Publishing Limited","source":"Google Scholar","title":"Factors constraining the growth and survival of SMEs in Nigeria: Implications for poverty alleviation","title-short":"Factors constraining the growth and survival of SMEs in Nigeria","author":[{"family":"Okpara","given":"John O."}],"issued":{"date-parts":[["2011"]]}}}],"schema":"https://github.com/citation-style-language/schema/raw/master/csl-citation.json"}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Okpara </w:t>
      </w:r>
      <w:r>
        <w:rPr>
          <w:rFonts w:ascii="Times New Roman" w:hAnsi="Times New Roman" w:cs="Times New Roman"/>
          <w:sz w:val="24"/>
        </w:rPr>
        <w:t>(</w:t>
      </w:r>
      <w:r w:rsidRPr="006C3081">
        <w:rPr>
          <w:rFonts w:ascii="Times New Roman" w:hAnsi="Times New Roman" w:cs="Times New Roman"/>
          <w:sz w:val="24"/>
        </w:rPr>
        <w:t>2011)</w:t>
      </w:r>
      <w:r>
        <w:rPr>
          <w:rFonts w:ascii="Times New Roman" w:hAnsi="Times New Roman" w:cs="Times New Roman"/>
          <w:sz w:val="24"/>
          <w:szCs w:val="24"/>
        </w:rPr>
        <w:fldChar w:fldCharType="end"/>
      </w:r>
      <w:r w:rsidRPr="00CE2FF5">
        <w:rPr>
          <w:rFonts w:ascii="Times New Roman" w:hAnsi="Times New Roman" w:cs="Times New Roman"/>
          <w:bCs/>
          <w:sz w:val="24"/>
          <w:szCs w:val="24"/>
        </w:rPr>
        <w:t xml:space="preserve"> identified a bidirectional link between bank stability and financial inclusion, suggesting that the two influence each other over the long term.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{"citationID":"K4LPv6qG","properties":{"formattedCitation":"(Ardic et al., 2013)","plainCitation":"(Ardic et al., 2013)","dontUpdate":true,"noteIndex":0},"citationItems":[{"id":291,"uris":["http://zotero.org/users/8950335/items/EGIINMNP"],"itemData":{"id":291,"type":"article-journal","container-title":"CGAP and Partners Report","source":"Google Scholar","title":"Financial access 2012: Getting to a more comprehensive picture","title-short":"Financial access 2012","volume":"6","author":[{"family":"Ardic","given":"Oya P."},{"family":"Imboden","given":"Kathryn"},{"family":"Latortue","given":"Alexia"}],"issued":{"date-parts":[["2013"]]}}}],"schema":"https://github.com/citation-style-language/schema/raw/master/csl-citation.json"} </w:instrText>
      </w:r>
      <w:r>
        <w:rPr>
          <w:rFonts w:ascii="Times New Roman" w:hAnsi="Times New Roman" w:cs="Times New Roman"/>
          <w:sz w:val="24"/>
          <w:szCs w:val="24"/>
        </w:rPr>
        <w:fldChar w:fldCharType="separate"/>
      </w:r>
      <w:r w:rsidRPr="006C3081">
        <w:rPr>
          <w:rFonts w:ascii="Times New Roman" w:hAnsi="Times New Roman" w:cs="Times New Roman"/>
          <w:sz w:val="24"/>
        </w:rPr>
        <w:t xml:space="preserve">Ardic et al. </w:t>
      </w:r>
      <w:r>
        <w:rPr>
          <w:rFonts w:ascii="Times New Roman" w:hAnsi="Times New Roman" w:cs="Times New Roman"/>
          <w:sz w:val="24"/>
        </w:rPr>
        <w:t>(</w:t>
      </w:r>
      <w:r w:rsidRPr="006C3081">
        <w:rPr>
          <w:rFonts w:ascii="Times New Roman" w:hAnsi="Times New Roman" w:cs="Times New Roman"/>
          <w:sz w:val="24"/>
        </w:rPr>
        <w:t>2013)</w:t>
      </w:r>
      <w:r>
        <w:rPr>
          <w:rFonts w:ascii="Times New Roman" w:hAnsi="Times New Roman" w:cs="Times New Roman"/>
          <w:sz w:val="24"/>
          <w:szCs w:val="24"/>
        </w:rPr>
        <w:fldChar w:fldCharType="end"/>
      </w:r>
      <w:r w:rsidRPr="00CE2FF5">
        <w:rPr>
          <w:rFonts w:ascii="Times New Roman" w:hAnsi="Times New Roman" w:cs="Times New Roman"/>
          <w:bCs/>
          <w:sz w:val="24"/>
          <w:szCs w:val="24"/>
        </w:rPr>
        <w:t xml:space="preserve"> offered a new perspective on the relationship, claiming it is not entirely nonlinear but involves data gaps. Regarding economic freedom, various discussions have taken place.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{"citationID":"RNYQsvpq","properties":{"formattedCitation":"(Bj\\uc0\\u248{}rnskov, 2016)","plainCitation":"(Bjørnskov, 2016)","dontUpdate":true,"noteIndex":0},"citationItems":[{"id":403,"uris":["http://zotero.org/users/8950335/items/SRX5QEK5"],"itemData":{"id":403,"type":"article-journal","container-title":"European Journal of Political Economy","note":"publisher: Elsevier","page":"11–23","source":"Google Scholar","title":"Economic freedom and economic crises","volume":"45","author":[{"family":"Bjørnskov","given":"Christian"}],"issued":{"date-parts":[["2016"]]}}}],"schema":"https://github.com/citation-style-language/schema/raw/master/csl-citation.json"} </w:instrText>
      </w:r>
      <w:r>
        <w:rPr>
          <w:rFonts w:ascii="Times New Roman" w:hAnsi="Times New Roman" w:cs="Times New Roman"/>
          <w:sz w:val="24"/>
          <w:szCs w:val="24"/>
        </w:rPr>
        <w:fldChar w:fldCharType="separate"/>
      </w:r>
      <w:r w:rsidRPr="005C4D02">
        <w:rPr>
          <w:rFonts w:ascii="Times New Roman" w:hAnsi="Times New Roman" w:cs="Times New Roman"/>
          <w:sz w:val="24"/>
          <w:szCs w:val="24"/>
        </w:rPr>
        <w:t xml:space="preserve">Bjørnskov </w:t>
      </w:r>
      <w:r>
        <w:rPr>
          <w:rFonts w:ascii="Times New Roman" w:hAnsi="Times New Roman" w:cs="Times New Roman"/>
          <w:sz w:val="24"/>
          <w:szCs w:val="24"/>
        </w:rPr>
        <w:t>(</w:t>
      </w:r>
      <w:r w:rsidRPr="005C4D02">
        <w:rPr>
          <w:rFonts w:ascii="Times New Roman" w:hAnsi="Times New Roman" w:cs="Times New Roman"/>
          <w:sz w:val="24"/>
          <w:szCs w:val="24"/>
        </w:rPr>
        <w:t>2016)</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E2FF5">
        <w:rPr>
          <w:rFonts w:ascii="Times New Roman" w:hAnsi="Times New Roman" w:cs="Times New Roman"/>
          <w:bCs/>
          <w:sz w:val="24"/>
          <w:szCs w:val="24"/>
        </w:rPr>
        <w:t>examined the impact of economic freedom on conflict risk, finding it significantly associated with lower apex proportions and shorter recovery periods, thereby suggesting enhanced stability in the banking system.</w:t>
      </w:r>
    </w:p>
    <w:p w14:paraId="4155AC9F" w14:textId="77777777" w:rsidR="00161CCD" w:rsidRDefault="00161CCD" w:rsidP="00161CCD">
      <w:pPr>
        <w:pStyle w:val="ListParagraph"/>
        <w:spacing w:line="276" w:lineRule="auto"/>
        <w:ind w:left="0"/>
        <w:jc w:val="both"/>
        <w:rPr>
          <w:rFonts w:ascii="Times New Roman" w:hAnsi="Times New Roman" w:cs="Times New Roman"/>
          <w:bCs/>
          <w:sz w:val="24"/>
          <w:szCs w:val="24"/>
        </w:rPr>
      </w:pPr>
    </w:p>
    <w:p w14:paraId="0F11BBC7" w14:textId="56316DFF" w:rsidR="00CE2FF5" w:rsidRDefault="00CE2FF5" w:rsidP="00161CCD">
      <w:pPr>
        <w:pStyle w:val="ListParagraph"/>
        <w:spacing w:line="276" w:lineRule="auto"/>
        <w:ind w:left="0"/>
        <w:jc w:val="both"/>
        <w:rPr>
          <w:rFonts w:ascii="Times New Roman" w:hAnsi="Times New Roman" w:cs="Times New Roman"/>
          <w:bCs/>
          <w:sz w:val="24"/>
          <w:szCs w:val="24"/>
        </w:rPr>
      </w:pPr>
      <w:r w:rsidRPr="00CE2FF5">
        <w:rPr>
          <w:rFonts w:ascii="Times New Roman" w:hAnsi="Times New Roman" w:cs="Times New Roman"/>
          <w:bCs/>
          <w:sz w:val="24"/>
          <w:szCs w:val="24"/>
        </w:rPr>
        <w:t xml:space="preserve">According to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{"citationID":"8JtbZiH1","properties":{"formattedCitation":"(Roychoudhury &amp; Lawson, 2010)","plainCitation":"(Roychoudhury &amp; Lawson, 2010)","dontUpdate":true,"noteIndex":0},"citationItems":[{"id":407,"uris":["http://zotero.org/users/8950335/items/VZLS5K4Q"],"itemData":{"id":407,"type":"article-journal","container-title":"Journal of Financial Economic Policy","note":"publisher: Emerald Group Publishing Limited","source":"Google Scholar","title":"Economic freedom and sovereign credit ratings and default risk","author":[{"family":"Roychoudhury","given":"Saurav"},{"family":"Lawson","given":"Robert A."}],"issued":{"date-parts":[["2010"]]}}}],"schema":"https://github.com/citation-style-language/schema/raw/master/csl-citation.json"} </w:instrText>
      </w:r>
      <w:r>
        <w:rPr>
          <w:rFonts w:ascii="Times New Roman" w:hAnsi="Times New Roman" w:cs="Times New Roman"/>
          <w:bCs/>
          <w:sz w:val="24"/>
          <w:szCs w:val="24"/>
        </w:rPr>
        <w:fldChar w:fldCharType="separate"/>
      </w:r>
      <w:r w:rsidRPr="000C77E3">
        <w:rPr>
          <w:rFonts w:ascii="Times New Roman" w:hAnsi="Times New Roman" w:cs="Times New Roman"/>
          <w:sz w:val="24"/>
        </w:rPr>
        <w:t xml:space="preserve">Roychoudhury &amp; Lawson </w:t>
      </w:r>
      <w:r>
        <w:rPr>
          <w:rFonts w:ascii="Times New Roman" w:hAnsi="Times New Roman" w:cs="Times New Roman"/>
          <w:sz w:val="24"/>
        </w:rPr>
        <w:t>(</w:t>
      </w:r>
      <w:r w:rsidRPr="000C77E3">
        <w:rPr>
          <w:rFonts w:ascii="Times New Roman" w:hAnsi="Times New Roman" w:cs="Times New Roman"/>
          <w:sz w:val="24"/>
        </w:rPr>
        <w:t>2010)</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 decline in economic freedom can significantly increase government lending rates; however, the effects on bank performance are still unclear. Regarding the country governance index,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{"citationID":"YEe4J1Xv","properties":{"formattedCitation":"(Toader et al., 2018)","plainCitation":"(Toader et al., 2018)","dontUpdate":true,"noteIndex":0},"citationItems":[{"id":331,"uris":["http://zotero.org/users/8950335/items/FRAJNDTF"],"itemData":{"id":331,"type":"article-journal","container-title":"Emerging Markets Finance and Trade","DOI":"10.1080/1540496X.2017.1411257","ISSN":"1540-496X, 1558-0938","issue":"3","journalAbbreviation":"Emerging Markets Finance and Trade","language":"en","page":"591-617","source":"DOI.org (Crossref)","title":"Corruption and Banking Stability: Evidence from Emerging Economies","title-short":"Corruption and Banking Stability","volume":"54","author":[{"family":"Toader","given":"Tudorel"},{"family":"Onofrei","given":"Mihaela"},{"family":"Popescu","given":"Ada-Iuliana"},{"family":"Andrieș","given":"Alin Marius"}],"issued":{"date-parts":[["2018",2,19]]}}}],"schema":"https://github.com/citation-style-language/schema/raw/master/csl-citation.json"}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rPr>
        <w:t xml:space="preserve">Toader et al. </w:t>
      </w:r>
      <w:r>
        <w:rPr>
          <w:rFonts w:ascii="Times New Roman" w:hAnsi="Times New Roman" w:cs="Times New Roman"/>
          <w:sz w:val="24"/>
        </w:rPr>
        <w:t>(</w:t>
      </w:r>
      <w:r w:rsidRPr="00C815BC">
        <w:rPr>
          <w:rFonts w:ascii="Times New Roman" w:hAnsi="Times New Roman" w:cs="Times New Roman"/>
          <w:sz w:val="24"/>
        </w:rPr>
        <w:t>2018)</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argue that countries with higher levels of corruption can enhance bank stability by enforcing stringent governance regulations.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{"citationID":"Af0MTf2O","properties":{"formattedCitation":"(Asteriou et al., 2021)","plainCitation":"(Asteriou et al., 2021)","dontUpdate":true,"noteIndex":0},"citationItems":[{"id":330,"uris":["http://zotero.org/users/8950335/items/C94RQPQZ"],"itemData":{"id":330,"type":"article-journal","container-title":"Journal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rPr>
        <w:t xml:space="preserve">Asteriou et al. </w:t>
      </w:r>
      <w:r>
        <w:rPr>
          <w:rFonts w:ascii="Times New Roman" w:hAnsi="Times New Roman" w:cs="Times New Roman"/>
          <w:sz w:val="24"/>
        </w:rPr>
        <w:t>(</w:t>
      </w:r>
      <w:r w:rsidRPr="00C815BC">
        <w:rPr>
          <w:rFonts w:ascii="Times New Roman" w:hAnsi="Times New Roman" w:cs="Times New Roman"/>
          <w:sz w:val="24"/>
        </w:rPr>
        <w:t>2021)</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also suggest that improving country-level administration heightens the value of anti-corruption measures in terms of stability.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{"citationID":"K25WEwN6","properties":{"formattedCitation":"(Boehmer et al., 2005; D\\uc0\\u8217{}Souza et al., 2005; Shen et al., 2014)","plainCitation":"(Boehmer et al., 2005; D’Souza et al., 2005; Shen et al., 2014)","dontUpdate":true,"noteIndex":0},"citationItems":[{"id":332,"uris":["http://zotero.org/users/8950335/items/YYJ3QNIQ"],"itemData":{"id":332,"type":"article-journal","container-title":"Journal of Banking &amp; Finance","DOI":"10.1016/j.jbankfin.2005.03.004","ISSN":"03784266","issue":"8-9","journalAbbreviation":"Journal of Banking &amp; Finance","language":"en","page":"1981-2013","source":"DOI.org (Crossref)","title":"Bank privatization in developing and developed countries: Cross-sectional evidence on the impact of economic and political factors","title-short":"Bank privatization in developing and developed countries","volume":"29","author":[{"family":"Boehmer","given":"Ekkehart"},{"family":"Nash","given":"Robert C."},{"family":"Netter","given":"Jeffry M."}],"issued":{"date-parts":[["2005",8]]}}},{"id":333,"uris":["http://zotero.org/users/8950335/items/RVQZN6UX"],"itemData":{"id":333,"type":"article-journal","container-title":"Journal of Corporate Finance","DOI":"10.1016/j.jcorpfin.2004.12.001","ISSN":"09291199","issue":"5","journalAbbreviation":"Journal of Corporate Finance","language":"en","page":"747-766","source":"DOI.org (Crossref)","title":"Effect of institutional and firm-specific characteristics on post-privatization performance: Evidence from developed countries","title-short":"Effect of institutional and firm-specific characteristics on post-privatization performance","volume":"11","author":[{"family":"D'Souza","given":"Juliet"},{"family":"Megginson","given":"William"},{"family":"Nash","given":"Robert"}],"issued":{"date-parts":[["2005",10]]}}},{"id":334,"uris":["http://zotero.org/users/8950335/items/I6VYFAEX"],"itemData":{"id":334,"type":"article-journal","container-title":"Journal of Financial Services Research","DOI":"10.1007/s10693-013-0168-0","ISSN":"0920-8550, 1573-0735","issue":"3","journalAbbreviation":"J Financ Serv Res","language":"en","page":"307-340","source":"DOI.org (Crossref)","title":"The Government’s Role in Government-owned Banks","volume":"45","author":[{"family":"Shen","given":"Chung-Hua"},{"family":"Hasan","given":"Iftekhar"},{"family":"Lin","given":"Chih-Yung"}],"issued":{"date-parts":[["2014",6]]}}}],"schema":"https://github.com/citation-style-language/schema/raw/master/csl-citation.json"}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szCs w:val="24"/>
        </w:rPr>
        <w:t xml:space="preserve">Boehmer et al. </w:t>
      </w:r>
      <w:r>
        <w:rPr>
          <w:rFonts w:ascii="Times New Roman" w:hAnsi="Times New Roman" w:cs="Times New Roman"/>
          <w:sz w:val="24"/>
          <w:szCs w:val="24"/>
        </w:rPr>
        <w:t>(</w:t>
      </w:r>
      <w:r w:rsidRPr="00C815BC">
        <w:rPr>
          <w:rFonts w:ascii="Times New Roman" w:hAnsi="Times New Roman" w:cs="Times New Roman"/>
          <w:sz w:val="24"/>
          <w:szCs w:val="24"/>
        </w:rPr>
        <w:t>2005</w:t>
      </w:r>
      <w:r>
        <w:rPr>
          <w:rFonts w:ascii="Times New Roman" w:hAnsi="Times New Roman" w:cs="Times New Roman"/>
          <w:sz w:val="24"/>
          <w:szCs w:val="24"/>
        </w:rPr>
        <w:t>),</w:t>
      </w:r>
      <w:r w:rsidRPr="00C815BC">
        <w:rPr>
          <w:rFonts w:ascii="Times New Roman" w:hAnsi="Times New Roman" w:cs="Times New Roman"/>
          <w:sz w:val="24"/>
          <w:szCs w:val="24"/>
        </w:rPr>
        <w:t xml:space="preserve"> D’Souza et al.</w:t>
      </w:r>
      <w:r>
        <w:rPr>
          <w:rFonts w:ascii="Times New Roman" w:hAnsi="Times New Roman" w:cs="Times New Roman"/>
          <w:sz w:val="24"/>
          <w:szCs w:val="24"/>
        </w:rPr>
        <w:t xml:space="preserve"> (</w:t>
      </w:r>
      <w:r w:rsidRPr="00C815BC">
        <w:rPr>
          <w:rFonts w:ascii="Times New Roman" w:hAnsi="Times New Roman" w:cs="Times New Roman"/>
          <w:sz w:val="24"/>
          <w:szCs w:val="24"/>
        </w:rPr>
        <w:t>2005</w:t>
      </w:r>
      <w:r>
        <w:rPr>
          <w:rFonts w:ascii="Times New Roman" w:hAnsi="Times New Roman" w:cs="Times New Roman"/>
          <w:sz w:val="24"/>
          <w:szCs w:val="24"/>
        </w:rPr>
        <w:t>), and</w:t>
      </w:r>
      <w:r w:rsidRPr="00C815BC">
        <w:rPr>
          <w:rFonts w:ascii="Times New Roman" w:hAnsi="Times New Roman" w:cs="Times New Roman"/>
          <w:sz w:val="24"/>
          <w:szCs w:val="24"/>
        </w:rPr>
        <w:t xml:space="preserve"> Shen et al. </w:t>
      </w:r>
      <w:r>
        <w:rPr>
          <w:rFonts w:ascii="Times New Roman" w:hAnsi="Times New Roman" w:cs="Times New Roman"/>
          <w:sz w:val="24"/>
          <w:szCs w:val="24"/>
        </w:rPr>
        <w:t>(</w:t>
      </w:r>
      <w:r w:rsidRPr="00C815BC">
        <w:rPr>
          <w:rFonts w:ascii="Times New Roman" w:hAnsi="Times New Roman" w:cs="Times New Roman"/>
          <w:sz w:val="24"/>
          <w:szCs w:val="24"/>
        </w:rPr>
        <w:t>2014)</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all find that lower corruption levels and a stronger legislative environment positively affect bank stability.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{"citationID":"rzDKDV4t","properties":{"formattedCitation":"(Mehzabin, 2022)","plainCitation":"(Mehzabin, 2022)","dontUpdate":true,"noteIndex":0},"citationItems":[{"id":339,"uris":["http://zotero.org/users/8950335/items/AXUQEJUA"],"itemData":{"id":339,"type":"article-journal","language":"en","page":"14","source":"Zotero","title":"Progress or missed opportunity: regulation and bank stability in South European countries","author":[{"family":"Mehzabin","given":"Saima"}],"issued":{"date-parts":[["2022"]]}}}],"schema":"https://github.com/citation-style-language/schema/raw/master/csl-citation.json"} </w:instrText>
      </w:r>
      <w:r>
        <w:rPr>
          <w:rFonts w:ascii="Times New Roman" w:hAnsi="Times New Roman" w:cs="Times New Roman"/>
          <w:bCs/>
          <w:sz w:val="24"/>
          <w:szCs w:val="24"/>
        </w:rPr>
        <w:fldChar w:fldCharType="separate"/>
      </w:r>
      <w:r w:rsidRPr="00C815BC">
        <w:rPr>
          <w:rFonts w:ascii="Times New Roman" w:hAnsi="Times New Roman" w:cs="Times New Roman"/>
          <w:sz w:val="24"/>
        </w:rPr>
        <w:t xml:space="preserve">Mehzabin </w:t>
      </w:r>
      <w:r>
        <w:rPr>
          <w:rFonts w:ascii="Times New Roman" w:hAnsi="Times New Roman" w:cs="Times New Roman"/>
          <w:sz w:val="24"/>
        </w:rPr>
        <w:t>(</w:t>
      </w:r>
      <w:r w:rsidRPr="00C815BC">
        <w:rPr>
          <w:rFonts w:ascii="Times New Roman" w:hAnsi="Times New Roman" w:cs="Times New Roman"/>
          <w:sz w:val="24"/>
        </w:rPr>
        <w:t>2022)</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also finds that the country governance index has a significant positive impact on bank stability.</w:t>
      </w:r>
      <w:r>
        <w:rPr>
          <w:rFonts w:ascii="Times New Roman" w:hAnsi="Times New Roman" w:cs="Times New Roman"/>
          <w:bCs/>
          <w:sz w:val="24"/>
          <w:szCs w:val="24"/>
        </w:rPr>
        <w:t xml:space="preserve"> </w:t>
      </w:r>
      <w:r w:rsidRPr="00CE2FF5">
        <w:rPr>
          <w:rFonts w:ascii="Times New Roman" w:hAnsi="Times New Roman" w:cs="Times New Roman"/>
          <w:bCs/>
          <w:sz w:val="24"/>
          <w:szCs w:val="24"/>
        </w:rPr>
        <w:t xml:space="preserve">Regarding bank profitability, several studies have indicated a link to bank stability.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{"citationID":"fwoxrMBp","properties":{"formattedCitation":"(Ali, 2015; Borio, 2003; M\\uc0\\u246{}rttinen et al., 2005)","plainCitation":"(Ali, 2015; Borio, 2003; Mörttinen et al., 2005)","noteIndex":0},"citationItems":[{"id":69,"uris":["http://zotero.org/users/8950335/items/B88AUCDR"],"itemData":{"id":69,"type":"article-journal","container-title":"Journal of Business Strategies","issue":"2","note":"publisher: AsiaNet Pakistan (Pvt) Ltd.","page":"83","source":"Google Scholar","title":"Macroeconomic determinants of Islamic banks profitability in Pakistan: A time series analysis","title-short":"Macroeconomic determinants of Islamic banks profitability in Pakistan","volume":"9","author":[{"family":"Ali","given":"Muhammad"}],"issued":{"date-parts":[["2015"]]}}},{"id":74,"uris":["http://zotero.org/users/8950335/items/RBIA3HC6"],"itemData":{"id":74,"type":"article-journal","container-title":"CESifo Economic Studies","issue":"2","note":"publisher: Oxford University Press","page":"181–215","source":"Google Scholar","title":"Towards a macroprudential framework for financial supervision and regulation?","volume":"49","author":[{"family":"Borio","given":"Claudio"}],"issued":{"date-parts":[["2003"]]}}},{"id":71,"uris":["http://zotero.org/users/8950335/items/QU8W3ZLB"],"itemData":{"id":71,"type":"article-journal","container-title":"ECB occasional paper","issue":"26","source":"Google Scholar","title":"Analysing banking sector conditions: how to use macro-prudential indicators","title-short":"Analysing banking sector conditions","author":[{"family":"Mörttinen","given":"Leena M."},{"family":"Poloni","given":"Paolo"},{"family":"Sandars","given":"Patrick"},{"family":"Vesala","given":"Jukka M."}],"issued":{"date-parts":[["2005"]]}}}],"schema":"https://github.com/citation-style-language/schema/raw/master/csl-citation.json"} </w:instrText>
      </w:r>
      <w:r>
        <w:rPr>
          <w:rFonts w:ascii="Times New Roman" w:hAnsi="Times New Roman" w:cs="Times New Roman"/>
          <w:bCs/>
          <w:sz w:val="24"/>
          <w:szCs w:val="24"/>
        </w:rPr>
        <w:fldChar w:fldCharType="separate"/>
      </w:r>
      <w:r w:rsidRPr="00CE5E2C">
        <w:rPr>
          <w:rFonts w:ascii="Times New Roman" w:hAnsi="Times New Roman" w:cs="Times New Roman"/>
          <w:sz w:val="24"/>
          <w:szCs w:val="24"/>
        </w:rPr>
        <w:t xml:space="preserve">Ali, </w:t>
      </w:r>
      <w:r>
        <w:rPr>
          <w:rFonts w:ascii="Times New Roman" w:hAnsi="Times New Roman" w:cs="Times New Roman"/>
          <w:sz w:val="24"/>
          <w:szCs w:val="24"/>
        </w:rPr>
        <w:t>(</w:t>
      </w:r>
      <w:r w:rsidRPr="00CE5E2C">
        <w:rPr>
          <w:rFonts w:ascii="Times New Roman" w:hAnsi="Times New Roman" w:cs="Times New Roman"/>
          <w:sz w:val="24"/>
          <w:szCs w:val="24"/>
        </w:rPr>
        <w:t>2015</w:t>
      </w:r>
      <w:r>
        <w:rPr>
          <w:rFonts w:ascii="Times New Roman" w:hAnsi="Times New Roman" w:cs="Times New Roman"/>
          <w:sz w:val="24"/>
          <w:szCs w:val="24"/>
        </w:rPr>
        <w:t>),</w:t>
      </w:r>
      <w:r w:rsidRPr="00CE5E2C">
        <w:rPr>
          <w:rFonts w:ascii="Times New Roman" w:hAnsi="Times New Roman" w:cs="Times New Roman"/>
          <w:sz w:val="24"/>
          <w:szCs w:val="24"/>
        </w:rPr>
        <w:t xml:space="preserve"> Borio, </w:t>
      </w:r>
      <w:r>
        <w:rPr>
          <w:rFonts w:ascii="Times New Roman" w:hAnsi="Times New Roman" w:cs="Times New Roman"/>
          <w:sz w:val="24"/>
          <w:szCs w:val="24"/>
        </w:rPr>
        <w:t>(</w:t>
      </w:r>
      <w:r w:rsidRPr="00CE5E2C">
        <w:rPr>
          <w:rFonts w:ascii="Times New Roman" w:hAnsi="Times New Roman" w:cs="Times New Roman"/>
          <w:sz w:val="24"/>
          <w:szCs w:val="24"/>
        </w:rPr>
        <w:t>2003</w:t>
      </w:r>
      <w:r>
        <w:rPr>
          <w:rFonts w:ascii="Times New Roman" w:hAnsi="Times New Roman" w:cs="Times New Roman"/>
          <w:sz w:val="24"/>
          <w:szCs w:val="24"/>
        </w:rPr>
        <w:t>),</w:t>
      </w:r>
      <w:r w:rsidRPr="00CE5E2C">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CE5E2C">
        <w:rPr>
          <w:rFonts w:ascii="Times New Roman" w:hAnsi="Times New Roman" w:cs="Times New Roman"/>
          <w:sz w:val="24"/>
          <w:szCs w:val="24"/>
        </w:rPr>
        <w:t xml:space="preserve">Mörttinen et al., </w:t>
      </w:r>
      <w:r>
        <w:rPr>
          <w:rFonts w:ascii="Times New Roman" w:hAnsi="Times New Roman" w:cs="Times New Roman"/>
          <w:sz w:val="24"/>
          <w:szCs w:val="24"/>
        </w:rPr>
        <w:t>(</w:t>
      </w:r>
      <w:r w:rsidRPr="00CE5E2C">
        <w:rPr>
          <w:rFonts w:ascii="Times New Roman" w:hAnsi="Times New Roman" w:cs="Times New Roman"/>
          <w:sz w:val="24"/>
          <w:szCs w:val="24"/>
        </w:rPr>
        <w:t>2005)</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suggest that bank profitability factors are connected to the stability of the banking sector.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{"citationID":"GPJYBwwQ","properties":{"formattedCitation":"(Mkadmi et al., 2021)","plainCitation":"(Mkadmi et al., 2021)","dontUpdate":true,"noteIndex":0},"citationItems":[{"id":49,"uris":["http://zotero.org/users/8950335/items/H7IQEP42"],"itemData":{"id":49,"type":"article-journal","container-title":"Management","issue":"1","page":"01–10","source":"Google Scholar","title":"The Determinants of Banking Stability: The Example of Tunisia","title-short":"The Determinants of Banking Stability","volume":"8","author":[{"family":"Mkadmi","given":"Jamel Eddine"},{"family":"Baccari","given":"Najwa"},{"family":"Ncib","given":"Adel"}],"issued":{"date-parts":[["2021"]]}}}],"schema":"https://github.com/citation-style-language/schema/raw/master/csl-citation.json"} </w:instrText>
      </w:r>
      <w:r>
        <w:rPr>
          <w:rFonts w:ascii="Times New Roman" w:hAnsi="Times New Roman" w:cs="Times New Roman"/>
          <w:bCs/>
          <w:sz w:val="24"/>
          <w:szCs w:val="24"/>
        </w:rPr>
        <w:fldChar w:fldCharType="separate"/>
      </w:r>
      <w:r w:rsidRPr="00CE5E2C">
        <w:rPr>
          <w:rFonts w:ascii="Times New Roman" w:hAnsi="Times New Roman" w:cs="Times New Roman"/>
          <w:sz w:val="24"/>
        </w:rPr>
        <w:t xml:space="preserve">Mkadmi et al. </w:t>
      </w:r>
      <w:r>
        <w:rPr>
          <w:rFonts w:ascii="Times New Roman" w:hAnsi="Times New Roman" w:cs="Times New Roman"/>
          <w:sz w:val="24"/>
        </w:rPr>
        <w:t>(</w:t>
      </w:r>
      <w:r w:rsidRPr="00CE5E2C">
        <w:rPr>
          <w:rFonts w:ascii="Times New Roman" w:hAnsi="Times New Roman" w:cs="Times New Roman"/>
          <w:sz w:val="24"/>
        </w:rPr>
        <w:t>2021)</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find that the net interest margin (NIM) has a small but positive effect on bank stability. However,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{"citationID":"ksDw129J","properties":{"formattedCitation":"(Muizzuddin et al., 2021)","plainCitation":"(Muizzuddin et al., 2021)","dontUpdate":true,"noteIndex":0},"citationItems":[{"id":93,"uris":["http://zotero.org/users/8950335/items/JWIV9BU7"],"itemData":{"id":93,"type":"article-journal","abstract":"Introduction/Main Objectives: This study aims to investigate whether competition impacts bank stability. Furthermore, the study also analyzes the role of institutional quality in a country, such as voice and accountability, political stability, government effectiveness, regulatory quality, the rule of law, and control of corruption, forming the effect of competition on bank stability. Background Problem: Analysis of the relationship between competition and bank stability has been at the center of academic and policy debate. However, the theoretical and empirical research has not concluded whether bank competition leads to more or fewer stable banks. Novelty: We consider institutional quality's role in mitigating the negative impact of competition on bank stability, which has mainly been under-elaborated in prior studies, particularly in using measures from The World Bank’s Worldwide Governance Indicators, which measure how the institutions of each country influence bankers’ and the people's behavior, as part of the cultural system. Research Methods: Using a sample of 427 Asian commercial banks from 2011 to 2019, we employ the generalized method of moments (GMM) estimator and consider loan growth and the cost to income ratio as instrumental variables. Findings/Results: We find robust evidence that competition erodes bank stability. Besides, better institutional quality, especially government effectiveness, regulatory quality, the rule of law, and corruption control in each country are important aspects that promote bank stability and mitigate the negative impact of competition on bank stability. Conclusion: Competition has a negative impact on bank stability. Meanwhile, the quality of institutions can both promote bank stability and mitigate this negative relationship.","container-title":"Journal of Indonesian Economy and Business","DOI":"10.22146/jieb.v36i3.1428","ISSN":"2338-5847, 2085-8272","issue":"3","journalAbbreviation":"JIEB","language":"en","page":"283-301","source":"DOI.org (Crossref)","title":"Does Institutional Quality Matter in the Relationship Between Competition and Bank Stability? Evidence from Asia","title-short":"Does Institutional Quality Matter in the Relationship Between Competition and Bank Stability?","volume":"36","author":[{"family":"Muizzuddin","given":"Muizzuddin"},{"family":"Tandelilin","given":"Eduardus"},{"family":"Hanafi","given":"Mamduh Mahmadah"},{"family":"Setiyono","given":"Bowo"}],"issued":{"date-parts":[["2021",9,29]]}}}],"schema":"https://github.com/citation-style-language/schema/raw/master/csl-citation.json"} </w:instrText>
      </w:r>
      <w:r>
        <w:rPr>
          <w:rFonts w:ascii="Times New Roman" w:hAnsi="Times New Roman" w:cs="Times New Roman"/>
          <w:bCs/>
          <w:sz w:val="24"/>
          <w:szCs w:val="24"/>
        </w:rPr>
        <w:fldChar w:fldCharType="separate"/>
      </w:r>
      <w:r w:rsidRPr="005C4D02">
        <w:rPr>
          <w:rFonts w:ascii="Times New Roman" w:hAnsi="Times New Roman" w:cs="Times New Roman"/>
          <w:sz w:val="24"/>
        </w:rPr>
        <w:t xml:space="preserve">Muizzuddin et al. </w:t>
      </w:r>
      <w:r>
        <w:rPr>
          <w:rFonts w:ascii="Times New Roman" w:hAnsi="Times New Roman" w:cs="Times New Roman"/>
          <w:sz w:val="24"/>
        </w:rPr>
        <w:t>(</w:t>
      </w:r>
      <w:r w:rsidRPr="005C4D02">
        <w:rPr>
          <w:rFonts w:ascii="Times New Roman" w:hAnsi="Times New Roman" w:cs="Times New Roman"/>
          <w:sz w:val="24"/>
        </w:rPr>
        <w:t>2021)</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report that NIM has a negatively significant relationship with bank stability. Additionally,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{"citationID":"ruu03J9m","properties":{"formattedCitation":"(Molyneux &amp; Thornton, 1992)","plainCitation":"(Molyneux &amp; Thornton, 1992)","dontUpdate":true,"noteIndex":0},"citationItems":[{"id":314,"uris":["http://zotero.org/users/8950335/items/LFP72F66"],"itemData":{"id":314,"type":"article-journal","container-title":"Journal of Banking &amp; Finance","DOI":"10.1016/0378-4266(92)90065-8","ISSN":"03784266","issue":"6","journalAbbreviation":"Journal of Banking &amp; Finance","language":"en","page":"1173-1178","source":"DOI.org (Crossref)","title":"Determinants of European bank profitability: A note","title-short":"Determinants of European bank profitability","volume":"16","author":[{"family":"Molyneux","given":"Philip"},{"family":"Thornton","given":"John"}],"issued":{"date-parts":[["1992",12]]}}}],"schema":"https://github.com/citation-style-language/schema/raw/master/csl-citation.json"} </w:instrText>
      </w:r>
      <w:r>
        <w:rPr>
          <w:rFonts w:ascii="Times New Roman" w:hAnsi="Times New Roman" w:cs="Times New Roman"/>
          <w:bCs/>
          <w:sz w:val="24"/>
          <w:szCs w:val="24"/>
        </w:rPr>
        <w:fldChar w:fldCharType="separate"/>
      </w:r>
      <w:r w:rsidRPr="005C4D02">
        <w:rPr>
          <w:rFonts w:ascii="Times New Roman" w:hAnsi="Times New Roman" w:cs="Times New Roman"/>
          <w:sz w:val="24"/>
        </w:rPr>
        <w:t xml:space="preserve">Molyneux &amp; Thornton </w:t>
      </w:r>
      <w:r>
        <w:rPr>
          <w:rFonts w:ascii="Times New Roman" w:hAnsi="Times New Roman" w:cs="Times New Roman"/>
          <w:sz w:val="24"/>
        </w:rPr>
        <w:t>(</w:t>
      </w:r>
      <w:r w:rsidRPr="005C4D02">
        <w:rPr>
          <w:rFonts w:ascii="Times New Roman" w:hAnsi="Times New Roman" w:cs="Times New Roman"/>
          <w:sz w:val="24"/>
        </w:rPr>
        <w:t>1992)</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indicate that bank risk and profitability have a negative relationship. Other research, such as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{"citationID":"WRzlvzx7","properties":{"formattedCitation":"(Le, 2017; Tan, 2016)","plainCitation":"(Le, 2017; Tan, 2016)","noteIndex":0},"citationItems":[{"id":315,"uris":["http://zotero.org/users/8950335/items/4TJ6T7DN"],"itemData":{"id":315,"type":"article-journal","container-title":"International Journal of Managerial Finance","note":"publisher: Emerald Publishing Limited","source":"Google Scholar","title":"The interrelationship between net interest margin and non-interest income: Evidence from Vietnam","title-short":"The interrelationship between net interest margin and non-interest income","author":[{"family":"Le","given":"Tu DQ"}],"issued":{"date-parts":[["2017"]]}}},{"id":317,"uris":["http://zotero.org/users/8950335/items/5XXNWTR8"],"itemData":{"id":317,"type":"article-journal","container-title":"Journal of International Financial Markets, Institutions and Money","note":"publisher: Elsevier","page":"85–110","source":"Google Scholar","title":"The impacts of risk and competition on bank profitability in China","volume":"40","author":[{"family":"Tan","given":"Yong"}],"issued":{"date-parts":[["2016"]]}}}],"schema":"https://github.com/citation-style-language/schema/raw/master/csl-citation.json"} </w:instrText>
      </w:r>
      <w:r>
        <w:rPr>
          <w:rFonts w:ascii="Times New Roman" w:hAnsi="Times New Roman" w:cs="Times New Roman"/>
          <w:bCs/>
          <w:sz w:val="24"/>
          <w:szCs w:val="24"/>
        </w:rPr>
        <w:fldChar w:fldCharType="separate"/>
      </w:r>
      <w:r w:rsidRPr="005C4D02">
        <w:rPr>
          <w:rFonts w:ascii="Times New Roman" w:hAnsi="Times New Roman" w:cs="Times New Roman"/>
          <w:sz w:val="24"/>
        </w:rPr>
        <w:t xml:space="preserve">Le, </w:t>
      </w:r>
      <w:r>
        <w:rPr>
          <w:rFonts w:ascii="Times New Roman" w:hAnsi="Times New Roman" w:cs="Times New Roman"/>
          <w:sz w:val="24"/>
        </w:rPr>
        <w:t>(</w:t>
      </w:r>
      <w:r w:rsidRPr="005C4D02">
        <w:rPr>
          <w:rFonts w:ascii="Times New Roman" w:hAnsi="Times New Roman" w:cs="Times New Roman"/>
          <w:sz w:val="24"/>
        </w:rPr>
        <w:t>2017</w:t>
      </w:r>
      <w:r>
        <w:rPr>
          <w:rFonts w:ascii="Times New Roman" w:hAnsi="Times New Roman" w:cs="Times New Roman"/>
          <w:sz w:val="24"/>
        </w:rPr>
        <w:t>),</w:t>
      </w:r>
      <w:r w:rsidRPr="005C4D02">
        <w:rPr>
          <w:rFonts w:ascii="Times New Roman" w:hAnsi="Times New Roman" w:cs="Times New Roman"/>
          <w:sz w:val="24"/>
        </w:rPr>
        <w:t xml:space="preserve"> Tan, </w:t>
      </w:r>
      <w:r>
        <w:rPr>
          <w:rFonts w:ascii="Times New Roman" w:hAnsi="Times New Roman" w:cs="Times New Roman"/>
          <w:sz w:val="24"/>
        </w:rPr>
        <w:t>(</w:t>
      </w:r>
      <w:r w:rsidRPr="005C4D02">
        <w:rPr>
          <w:rFonts w:ascii="Times New Roman" w:hAnsi="Times New Roman" w:cs="Times New Roman"/>
          <w:sz w:val="24"/>
        </w:rPr>
        <w:t>2016)</w:t>
      </w:r>
      <w:r>
        <w:rPr>
          <w:rFonts w:ascii="Times New Roman" w:hAnsi="Times New Roman" w:cs="Times New Roman"/>
          <w:bCs/>
          <w:sz w:val="24"/>
          <w:szCs w:val="24"/>
        </w:rPr>
        <w:fldChar w:fldCharType="end"/>
      </w:r>
      <w:r w:rsidRPr="00CE2FF5">
        <w:rPr>
          <w:rFonts w:ascii="Times New Roman" w:hAnsi="Times New Roman" w:cs="Times New Roman"/>
          <w:bCs/>
          <w:sz w:val="24"/>
          <w:szCs w:val="24"/>
        </w:rPr>
        <w:t xml:space="preserve">, concludes that bank risk does not affect profitability, while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ADDIN ZOTERO_ITEM CSL_CITATION {"citationID":"BQ3FWwMF","properties":{"formattedCitation":"(Le &amp; Ngo, 2020)","plainCitation":"(Le &amp; Ngo, 2020)","noteIndex":0},"citationItems":[{"id":319,"uris":["http://zotero.org/users/8950335/items/QNVBDPGB"],"itemData":{"id":319,"type":"article-journal","container-title":"Central Bank Review","issue":"2","note":"publisher: Elsevier","page":"65–73","source":"Google Scholar","title":"The determinants of bank profitability: A cross-country analysis","title-short":"The determinants of bank profitability","volume":"20","author":[{"family":"Le","given":"Tu DQ"},{"family":"Ngo","given":"Thanh"}],"issued":{"date-parts":[["2020"]]}}}],"schema":"https://github.com/citation-style-language/schema/raw/master/csl-citation.json"} </w:instrText>
      </w:r>
      <w:r>
        <w:rPr>
          <w:rFonts w:ascii="Times New Roman" w:hAnsi="Times New Roman" w:cs="Times New Roman"/>
          <w:bCs/>
          <w:sz w:val="24"/>
          <w:szCs w:val="24"/>
        </w:rPr>
        <w:fldChar w:fldCharType="separate"/>
      </w:r>
      <w:r w:rsidRPr="004A1A57">
        <w:rPr>
          <w:rFonts w:ascii="Times New Roman" w:hAnsi="Times New Roman" w:cs="Times New Roman"/>
          <w:sz w:val="24"/>
        </w:rPr>
        <w:t xml:space="preserve">Le &amp; Ngo, </w:t>
      </w:r>
      <w:r>
        <w:rPr>
          <w:rFonts w:ascii="Times New Roman" w:hAnsi="Times New Roman" w:cs="Times New Roman"/>
          <w:sz w:val="24"/>
        </w:rPr>
        <w:t>(</w:t>
      </w:r>
      <w:r w:rsidRPr="004A1A57">
        <w:rPr>
          <w:rFonts w:ascii="Times New Roman" w:hAnsi="Times New Roman" w:cs="Times New Roman"/>
          <w:sz w:val="24"/>
        </w:rPr>
        <w:t>2020)</w:t>
      </w:r>
      <w:r>
        <w:rPr>
          <w:rFonts w:ascii="Times New Roman" w:hAnsi="Times New Roman" w:cs="Times New Roman"/>
          <w:bCs/>
          <w:sz w:val="24"/>
          <w:szCs w:val="24"/>
        </w:rPr>
        <w:fldChar w:fldCharType="end"/>
      </w:r>
      <w:r>
        <w:rPr>
          <w:rFonts w:ascii="Times New Roman" w:hAnsi="Times New Roman" w:cs="Times New Roman"/>
          <w:bCs/>
          <w:sz w:val="24"/>
          <w:szCs w:val="24"/>
        </w:rPr>
        <w:t xml:space="preserve"> </w:t>
      </w:r>
      <w:r w:rsidRPr="00CE2FF5">
        <w:rPr>
          <w:rFonts w:ascii="Times New Roman" w:hAnsi="Times New Roman" w:cs="Times New Roman"/>
          <w:bCs/>
          <w:sz w:val="24"/>
          <w:szCs w:val="24"/>
        </w:rPr>
        <w:t>suggest a positive link between the two.</w:t>
      </w:r>
    </w:p>
    <w:p w14:paraId="4BC90F12" w14:textId="77777777" w:rsidR="00161CCD" w:rsidRDefault="00161CCD" w:rsidP="00161CCD">
      <w:pPr>
        <w:pStyle w:val="ListParagraph"/>
        <w:spacing w:line="276" w:lineRule="auto"/>
        <w:ind w:left="0"/>
        <w:jc w:val="both"/>
        <w:rPr>
          <w:rFonts w:ascii="Times New Roman" w:hAnsi="Times New Roman" w:cs="Times New Roman"/>
          <w:sz w:val="24"/>
          <w:szCs w:val="24"/>
        </w:rPr>
      </w:pPr>
    </w:p>
    <w:p w14:paraId="4BB8D751" w14:textId="0ECC3990" w:rsidR="009E0C19" w:rsidRDefault="009E0C19" w:rsidP="00161CCD">
      <w:pPr>
        <w:pStyle w:val="ListParagraph"/>
        <w:spacing w:line="276" w:lineRule="auto"/>
        <w:ind w:left="0"/>
        <w:jc w:val="both"/>
        <w:rPr>
          <w:rFonts w:ascii="Times New Roman" w:hAnsi="Times New Roman" w:cs="Times New Roman"/>
          <w:sz w:val="24"/>
          <w:szCs w:val="24"/>
        </w:rPr>
      </w:pPr>
      <w:r w:rsidRPr="009E0C19">
        <w:rPr>
          <w:rFonts w:ascii="Times New Roman" w:hAnsi="Times New Roman" w:cs="Times New Roman"/>
          <w:sz w:val="24"/>
          <w:szCs w:val="24"/>
        </w:rPr>
        <w:t xml:space="preserve">Empirical research often examines either financial inclusion or economic freedom, but rarely both together with the country governance index (CGI) and profitability, making it challenging to </w:t>
      </w:r>
      <w:r w:rsidRPr="009E0C19">
        <w:rPr>
          <w:rFonts w:ascii="Times New Roman" w:hAnsi="Times New Roman" w:cs="Times New Roman"/>
          <w:sz w:val="24"/>
          <w:szCs w:val="24"/>
        </w:rPr>
        <w:lastRenderedPageBreak/>
        <w:t xml:space="preserve">determine their combined impact on bank stability. Consequently, this study aims to investigate the influence of financial inclusion, economic freedom (measured by the Heritage Index), CGI, and bank profitability (measured by ROA and NIM) on the stability of banks across four different regions (Africa, America, Asia, and Europe), encompassing 42 countries. We utilize a comprehensive panel data set spanning from 2004 to 2020. </w:t>
      </w:r>
    </w:p>
    <w:p w14:paraId="1CB01B85" w14:textId="77777777" w:rsidR="00161CCD" w:rsidRDefault="00161CCD" w:rsidP="00161CCD">
      <w:pPr>
        <w:pStyle w:val="ListParagraph"/>
        <w:spacing w:line="276" w:lineRule="auto"/>
        <w:ind w:left="0"/>
        <w:jc w:val="both"/>
        <w:rPr>
          <w:rFonts w:ascii="Times New Roman" w:hAnsi="Times New Roman" w:cs="Times New Roman"/>
          <w:sz w:val="24"/>
          <w:szCs w:val="24"/>
        </w:rPr>
      </w:pPr>
    </w:p>
    <w:p w14:paraId="311E9622" w14:textId="4DD26D18" w:rsidR="009E0C19" w:rsidRDefault="009E0C19" w:rsidP="00161CCD">
      <w:pPr>
        <w:pStyle w:val="ListParagraph"/>
        <w:spacing w:line="276" w:lineRule="auto"/>
        <w:ind w:left="0"/>
        <w:jc w:val="both"/>
        <w:rPr>
          <w:rFonts w:ascii="Times New Roman" w:hAnsi="Times New Roman" w:cs="Times New Roman"/>
          <w:sz w:val="24"/>
          <w:szCs w:val="24"/>
        </w:rPr>
      </w:pPr>
      <w:r w:rsidRPr="009E0C19">
        <w:rPr>
          <w:rFonts w:ascii="Times New Roman" w:hAnsi="Times New Roman" w:cs="Times New Roman"/>
          <w:sz w:val="24"/>
          <w:szCs w:val="24"/>
        </w:rPr>
        <w:t>This research primarily focuses on major factors such as financial inclusion, economic freedom, CGI, and profitability together. Previous studies have often examined the impact of these factors on specific countries or regions. Due to the limited scope of previous research, our study targets banks across four regions (Africa, America, Asia, and Europe), including 42 different countries. To evaluate the impact on bank stability, we employ a regression model that incorporates both cross-sectional and time-series data, unlike some studies that rely solely on cross-sectional methods. Thus, the goal of this study is to address the existing knowledge gaps.</w:t>
      </w:r>
    </w:p>
    <w:p w14:paraId="7FDD4DDC" w14:textId="77777777" w:rsidR="00161CCD" w:rsidRDefault="00161CCD" w:rsidP="00161CCD">
      <w:pPr>
        <w:pStyle w:val="ListParagraph"/>
        <w:spacing w:line="276" w:lineRule="auto"/>
        <w:ind w:left="0"/>
        <w:jc w:val="both"/>
        <w:rPr>
          <w:rFonts w:ascii="Times New Roman" w:hAnsi="Times New Roman" w:cs="Times New Roman"/>
          <w:sz w:val="24"/>
        </w:rPr>
      </w:pPr>
    </w:p>
    <w:p w14:paraId="46AD9AC0" w14:textId="2B1C8314" w:rsidR="007A00BB" w:rsidRDefault="0078755A" w:rsidP="00161CCD">
      <w:pPr>
        <w:pStyle w:val="ListParagraph"/>
        <w:spacing w:line="276" w:lineRule="auto"/>
        <w:ind w:left="0"/>
        <w:jc w:val="both"/>
        <w:rPr>
          <w:rFonts w:ascii="Times New Roman" w:hAnsi="Times New Roman" w:cs="Times New Roman"/>
          <w:sz w:val="24"/>
        </w:rPr>
      </w:pPr>
      <w:r w:rsidRPr="0078755A">
        <w:rPr>
          <w:rFonts w:ascii="Times New Roman" w:hAnsi="Times New Roman" w:cs="Times New Roman"/>
          <w:sz w:val="24"/>
        </w:rPr>
        <w:t>The remainder of this paper is arranged as follows. The background and hypothesis development that underpin the investigation of the paper are described in Section 2. The methodology is presented in Section 3. The fourth section concerns data analysis. Finally, part 5 brings the study report to a close.</w:t>
      </w:r>
    </w:p>
    <w:p w14:paraId="4B2F0E25" w14:textId="77777777" w:rsidR="0078755A" w:rsidRPr="007A00BB" w:rsidRDefault="0078755A" w:rsidP="007A00BB">
      <w:pPr>
        <w:pStyle w:val="ListParagraph"/>
        <w:spacing w:line="276" w:lineRule="auto"/>
        <w:ind w:left="0"/>
        <w:jc w:val="both"/>
        <w:rPr>
          <w:rFonts w:ascii="Times New Roman" w:hAnsi="Times New Roman" w:cs="Times New Roman"/>
          <w:sz w:val="24"/>
          <w:szCs w:val="24"/>
        </w:rPr>
      </w:pPr>
    </w:p>
    <w:p w14:paraId="030B824A" w14:textId="4D297BE9" w:rsidR="007C1F64" w:rsidRPr="00EB04B8" w:rsidRDefault="007C1F64" w:rsidP="00EB04B8">
      <w:pPr>
        <w:pStyle w:val="ListParagraph"/>
        <w:numPr>
          <w:ilvl w:val="0"/>
          <w:numId w:val="8"/>
        </w:numPr>
        <w:spacing w:line="276" w:lineRule="auto"/>
        <w:jc w:val="both"/>
        <w:rPr>
          <w:rFonts w:ascii="Times New Roman" w:hAnsi="Times New Roman" w:cs="Times New Roman"/>
          <w:b/>
          <w:bCs/>
          <w:sz w:val="28"/>
          <w:szCs w:val="28"/>
        </w:rPr>
      </w:pPr>
      <w:r w:rsidRPr="00EB04B8">
        <w:rPr>
          <w:rFonts w:ascii="Times New Roman" w:hAnsi="Times New Roman" w:cs="Times New Roman"/>
          <w:b/>
          <w:bCs/>
          <w:sz w:val="28"/>
          <w:szCs w:val="28"/>
        </w:rPr>
        <w:t>Background and hypothes</w:t>
      </w:r>
      <w:r w:rsidR="00A653C8" w:rsidRPr="00EB04B8">
        <w:rPr>
          <w:rFonts w:ascii="Times New Roman" w:hAnsi="Times New Roman" w:cs="Times New Roman"/>
          <w:b/>
          <w:bCs/>
          <w:sz w:val="28"/>
          <w:szCs w:val="28"/>
        </w:rPr>
        <w:t>i</w:t>
      </w:r>
      <w:r w:rsidRPr="00EB04B8">
        <w:rPr>
          <w:rFonts w:ascii="Times New Roman" w:hAnsi="Times New Roman" w:cs="Times New Roman"/>
          <w:b/>
          <w:bCs/>
          <w:sz w:val="28"/>
          <w:szCs w:val="28"/>
        </w:rPr>
        <w:t>s development:</w:t>
      </w:r>
    </w:p>
    <w:p w14:paraId="54810918" w14:textId="77777777" w:rsidR="001A74D0" w:rsidRPr="001A74D0" w:rsidRDefault="001A74D0" w:rsidP="00161CCD">
      <w:pPr>
        <w:pStyle w:val="ListParagraph"/>
        <w:spacing w:line="276" w:lineRule="auto"/>
        <w:ind w:left="0"/>
        <w:jc w:val="both"/>
        <w:rPr>
          <w:rFonts w:ascii="Times New Roman" w:hAnsi="Times New Roman" w:cs="Times New Roman"/>
          <w:sz w:val="24"/>
          <w:szCs w:val="24"/>
        </w:rPr>
      </w:pPr>
      <w:r w:rsidRPr="001A74D0">
        <w:rPr>
          <w:rFonts w:ascii="Times New Roman" w:hAnsi="Times New Roman" w:cs="Times New Roman"/>
          <w:sz w:val="24"/>
          <w:szCs w:val="24"/>
        </w:rPr>
        <w:t xml:space="preserve">The recent global financial crisis (GFC) underscored the importance of bank stability and highlighted how financial crises can negatively affect social welfare, economic development, and the overall stability of banking systems. Particularly in low-income regions like South Asia, people are often unable to cope with the systemic risks and disruptions caused by financial instability (Guyot et al., 2014; </w:t>
      </w:r>
      <w:proofErr w:type="spellStart"/>
      <w:r w:rsidRPr="001A74D0">
        <w:rPr>
          <w:rFonts w:ascii="Times New Roman" w:hAnsi="Times New Roman" w:cs="Times New Roman"/>
          <w:sz w:val="24"/>
          <w:szCs w:val="24"/>
        </w:rPr>
        <w:t>Ijtsma</w:t>
      </w:r>
      <w:proofErr w:type="spellEnd"/>
      <w:r w:rsidRPr="001A74D0">
        <w:rPr>
          <w:rFonts w:ascii="Times New Roman" w:hAnsi="Times New Roman" w:cs="Times New Roman"/>
          <w:sz w:val="24"/>
          <w:szCs w:val="24"/>
        </w:rPr>
        <w:t xml:space="preserve"> et al., 2017; </w:t>
      </w:r>
      <w:proofErr w:type="spellStart"/>
      <w:r w:rsidRPr="001A74D0">
        <w:rPr>
          <w:rFonts w:ascii="Times New Roman" w:hAnsi="Times New Roman" w:cs="Times New Roman"/>
          <w:sz w:val="24"/>
          <w:szCs w:val="24"/>
        </w:rPr>
        <w:t>Neaime</w:t>
      </w:r>
      <w:proofErr w:type="spellEnd"/>
      <w:r w:rsidRPr="001A74D0">
        <w:rPr>
          <w:rFonts w:ascii="Times New Roman" w:hAnsi="Times New Roman" w:cs="Times New Roman"/>
          <w:sz w:val="24"/>
          <w:szCs w:val="24"/>
        </w:rPr>
        <w:t xml:space="preserve">, 2012, 2015, 2016; </w:t>
      </w:r>
      <w:proofErr w:type="spellStart"/>
      <w:r w:rsidRPr="001A74D0">
        <w:rPr>
          <w:rFonts w:ascii="Times New Roman" w:hAnsi="Times New Roman" w:cs="Times New Roman"/>
          <w:sz w:val="24"/>
          <w:szCs w:val="24"/>
        </w:rPr>
        <w:t>Neaime</w:t>
      </w:r>
      <w:proofErr w:type="spellEnd"/>
      <w:r w:rsidRPr="001A74D0">
        <w:rPr>
          <w:rFonts w:ascii="Times New Roman" w:hAnsi="Times New Roman" w:cs="Times New Roman"/>
          <w:sz w:val="24"/>
          <w:szCs w:val="24"/>
        </w:rPr>
        <w:t xml:space="preserve"> &amp; </w:t>
      </w:r>
      <w:proofErr w:type="spellStart"/>
      <w:r w:rsidRPr="001A74D0">
        <w:rPr>
          <w:rFonts w:ascii="Times New Roman" w:hAnsi="Times New Roman" w:cs="Times New Roman"/>
          <w:sz w:val="24"/>
          <w:szCs w:val="24"/>
        </w:rPr>
        <w:t>Gaysset</w:t>
      </w:r>
      <w:proofErr w:type="spellEnd"/>
      <w:r w:rsidRPr="001A74D0">
        <w:rPr>
          <w:rFonts w:ascii="Times New Roman" w:hAnsi="Times New Roman" w:cs="Times New Roman"/>
          <w:sz w:val="24"/>
          <w:szCs w:val="24"/>
        </w:rPr>
        <w:t>, 2017).</w:t>
      </w:r>
    </w:p>
    <w:p w14:paraId="7546CCAF" w14:textId="77777777" w:rsidR="001A74D0" w:rsidRPr="001A74D0" w:rsidRDefault="001A74D0" w:rsidP="001A74D0">
      <w:pPr>
        <w:pStyle w:val="ListParagraph"/>
        <w:spacing w:line="276" w:lineRule="auto"/>
        <w:ind w:firstLine="720"/>
        <w:jc w:val="both"/>
        <w:rPr>
          <w:rFonts w:ascii="Times New Roman" w:hAnsi="Times New Roman" w:cs="Times New Roman"/>
          <w:sz w:val="24"/>
          <w:szCs w:val="24"/>
        </w:rPr>
      </w:pPr>
    </w:p>
    <w:p w14:paraId="38275627" w14:textId="77777777" w:rsidR="001A74D0" w:rsidRPr="001A74D0" w:rsidRDefault="001A74D0" w:rsidP="00161CCD">
      <w:pPr>
        <w:pStyle w:val="ListParagraph"/>
        <w:spacing w:line="276" w:lineRule="auto"/>
        <w:ind w:left="0"/>
        <w:jc w:val="both"/>
        <w:rPr>
          <w:rFonts w:ascii="Times New Roman" w:hAnsi="Times New Roman" w:cs="Times New Roman"/>
          <w:sz w:val="24"/>
          <w:szCs w:val="24"/>
        </w:rPr>
      </w:pPr>
      <w:r w:rsidRPr="001A74D0">
        <w:rPr>
          <w:rFonts w:ascii="Times New Roman" w:hAnsi="Times New Roman" w:cs="Times New Roman"/>
          <w:sz w:val="24"/>
          <w:szCs w:val="24"/>
        </w:rPr>
        <w:t>There are several perspectives on financial inclusion. According to the Asian Development Bank (2017), financial inclusion involves providing formal financial products and services to everyone, regardless of economic status. The World Bank (2013) defines it as the ability for individuals and businesses to access suitable, regulated financial products and services at a reasonable cost, meeting their needs for transactions, payments, savings, credit, and insurance in a responsible and sustainable manner. The United Nations (UN, 2015) describes financial inclusion as access to a wide range of affordable financial services offered by various institutions, promoting sustainable development. The Centre for Financial Inclusion (CFI) sees it as a state where everyone who could use financial services has access to them in a way that is affordable, respectful, and efficient within a competitive industry (CFI, 2013).</w:t>
      </w:r>
    </w:p>
    <w:p w14:paraId="5820E451" w14:textId="77777777" w:rsidR="001A74D0" w:rsidRPr="001A74D0" w:rsidRDefault="001A74D0" w:rsidP="001A74D0">
      <w:pPr>
        <w:pStyle w:val="ListParagraph"/>
        <w:spacing w:line="276" w:lineRule="auto"/>
        <w:ind w:firstLine="720"/>
        <w:jc w:val="both"/>
        <w:rPr>
          <w:rFonts w:ascii="Times New Roman" w:hAnsi="Times New Roman" w:cs="Times New Roman"/>
          <w:sz w:val="24"/>
          <w:szCs w:val="24"/>
        </w:rPr>
      </w:pPr>
    </w:p>
    <w:p w14:paraId="00E3E294" w14:textId="77777777" w:rsidR="001A74D0" w:rsidRPr="001A74D0" w:rsidRDefault="001A74D0" w:rsidP="00161CCD">
      <w:pPr>
        <w:pStyle w:val="ListParagraph"/>
        <w:spacing w:line="276" w:lineRule="auto"/>
        <w:ind w:left="0"/>
        <w:jc w:val="both"/>
        <w:rPr>
          <w:rFonts w:ascii="Times New Roman" w:hAnsi="Times New Roman" w:cs="Times New Roman"/>
          <w:sz w:val="24"/>
          <w:szCs w:val="24"/>
        </w:rPr>
      </w:pPr>
      <w:r w:rsidRPr="001A74D0">
        <w:rPr>
          <w:rFonts w:ascii="Times New Roman" w:hAnsi="Times New Roman" w:cs="Times New Roman"/>
          <w:sz w:val="24"/>
          <w:szCs w:val="24"/>
        </w:rPr>
        <w:t xml:space="preserve">While the impact of an inclusive banking system on bank stability remains debated (Ahamed &amp; Mallick, 2019), Nguyen &amp; Du (2022) identified several pathways through which financial inclusion affects stability, notably via deposits and loans. Enhanced management and technical </w:t>
      </w:r>
      <w:r w:rsidRPr="001A74D0">
        <w:rPr>
          <w:rFonts w:ascii="Times New Roman" w:hAnsi="Times New Roman" w:cs="Times New Roman"/>
          <w:sz w:val="24"/>
          <w:szCs w:val="24"/>
        </w:rPr>
        <w:lastRenderedPageBreak/>
        <w:t xml:space="preserve">expertise can boost efficiency and revenues, while deposits and loans provide a stable funding source (Berger &amp; DeYoung, 2001; </w:t>
      </w:r>
      <w:proofErr w:type="spellStart"/>
      <w:r w:rsidRPr="001A74D0">
        <w:rPr>
          <w:rFonts w:ascii="Times New Roman" w:hAnsi="Times New Roman" w:cs="Times New Roman"/>
          <w:sz w:val="24"/>
          <w:szCs w:val="24"/>
        </w:rPr>
        <w:t>Demirgüç-Kunt</w:t>
      </w:r>
      <w:proofErr w:type="spellEnd"/>
      <w:r w:rsidRPr="001A74D0">
        <w:rPr>
          <w:rFonts w:ascii="Times New Roman" w:hAnsi="Times New Roman" w:cs="Times New Roman"/>
          <w:sz w:val="24"/>
          <w:szCs w:val="24"/>
        </w:rPr>
        <w:t xml:space="preserve"> &amp; Huizinga, 2010; Deng &amp; </w:t>
      </w:r>
      <w:proofErr w:type="spellStart"/>
      <w:r w:rsidRPr="001A74D0">
        <w:rPr>
          <w:rFonts w:ascii="Times New Roman" w:hAnsi="Times New Roman" w:cs="Times New Roman"/>
          <w:sz w:val="24"/>
          <w:szCs w:val="24"/>
        </w:rPr>
        <w:t>Elyasiani</w:t>
      </w:r>
      <w:proofErr w:type="spellEnd"/>
      <w:r w:rsidRPr="001A74D0">
        <w:rPr>
          <w:rFonts w:ascii="Times New Roman" w:hAnsi="Times New Roman" w:cs="Times New Roman"/>
          <w:sz w:val="24"/>
          <w:szCs w:val="24"/>
        </w:rPr>
        <w:t xml:space="preserve">, 2008; Saunders &amp; Wilson, 1996). The literature suggests that retail deposits are stable, risk-averse, and provide a long-term funding source compared to more volatile and costly external financing (Calomiris &amp; Kahn, 1991; Song &amp; </w:t>
      </w:r>
      <w:proofErr w:type="spellStart"/>
      <w:r w:rsidRPr="001A74D0">
        <w:rPr>
          <w:rFonts w:ascii="Times New Roman" w:hAnsi="Times New Roman" w:cs="Times New Roman"/>
          <w:sz w:val="24"/>
          <w:szCs w:val="24"/>
        </w:rPr>
        <w:t>Thakor</w:t>
      </w:r>
      <w:proofErr w:type="spellEnd"/>
      <w:r w:rsidRPr="001A74D0">
        <w:rPr>
          <w:rFonts w:ascii="Times New Roman" w:hAnsi="Times New Roman" w:cs="Times New Roman"/>
          <w:sz w:val="24"/>
          <w:szCs w:val="24"/>
        </w:rPr>
        <w:t xml:space="preserve">, 2007; </w:t>
      </w:r>
      <w:proofErr w:type="spellStart"/>
      <w:r w:rsidRPr="001A74D0">
        <w:rPr>
          <w:rFonts w:ascii="Times New Roman" w:hAnsi="Times New Roman" w:cs="Times New Roman"/>
          <w:sz w:val="24"/>
          <w:szCs w:val="24"/>
        </w:rPr>
        <w:t>Demirgüç-Kunt</w:t>
      </w:r>
      <w:proofErr w:type="spellEnd"/>
      <w:r w:rsidRPr="001A74D0">
        <w:rPr>
          <w:rFonts w:ascii="Times New Roman" w:hAnsi="Times New Roman" w:cs="Times New Roman"/>
          <w:sz w:val="24"/>
          <w:szCs w:val="24"/>
        </w:rPr>
        <w:t xml:space="preserve"> &amp; Huizinga, 2010; Huang &amp; </w:t>
      </w:r>
      <w:proofErr w:type="spellStart"/>
      <w:r w:rsidRPr="001A74D0">
        <w:rPr>
          <w:rFonts w:ascii="Times New Roman" w:hAnsi="Times New Roman" w:cs="Times New Roman"/>
          <w:sz w:val="24"/>
          <w:szCs w:val="24"/>
        </w:rPr>
        <w:t>Ratnovski</w:t>
      </w:r>
      <w:proofErr w:type="spellEnd"/>
      <w:r w:rsidRPr="001A74D0">
        <w:rPr>
          <w:rFonts w:ascii="Times New Roman" w:hAnsi="Times New Roman" w:cs="Times New Roman"/>
          <w:sz w:val="24"/>
          <w:szCs w:val="24"/>
        </w:rPr>
        <w:t xml:space="preserve">, 2011; Poghosyan &amp; </w:t>
      </w:r>
      <w:proofErr w:type="spellStart"/>
      <w:r w:rsidRPr="001A74D0">
        <w:rPr>
          <w:rFonts w:ascii="Times New Roman" w:hAnsi="Times New Roman" w:cs="Times New Roman"/>
          <w:sz w:val="24"/>
          <w:szCs w:val="24"/>
        </w:rPr>
        <w:t>Čihak</w:t>
      </w:r>
      <w:proofErr w:type="spellEnd"/>
      <w:r w:rsidRPr="001A74D0">
        <w:rPr>
          <w:rFonts w:ascii="Times New Roman" w:hAnsi="Times New Roman" w:cs="Times New Roman"/>
          <w:sz w:val="24"/>
          <w:szCs w:val="24"/>
        </w:rPr>
        <w:t xml:space="preserve">, 2011). Huang &amp; </w:t>
      </w:r>
      <w:proofErr w:type="spellStart"/>
      <w:r w:rsidRPr="001A74D0">
        <w:rPr>
          <w:rFonts w:ascii="Times New Roman" w:hAnsi="Times New Roman" w:cs="Times New Roman"/>
          <w:sz w:val="24"/>
          <w:szCs w:val="24"/>
        </w:rPr>
        <w:t>Ratnovski</w:t>
      </w:r>
      <w:proofErr w:type="spellEnd"/>
      <w:r w:rsidRPr="001A74D0">
        <w:rPr>
          <w:rFonts w:ascii="Times New Roman" w:hAnsi="Times New Roman" w:cs="Times New Roman"/>
          <w:sz w:val="24"/>
          <w:szCs w:val="24"/>
        </w:rPr>
        <w:t xml:space="preserve"> (2011) noted that wholesale bankers, wary of misinformation, prefer not to provide short-term funding. Studies have shown that banks reliant on deposits rather than wholesale funding were more stable during the last recession (</w:t>
      </w:r>
      <w:proofErr w:type="spellStart"/>
      <w:r w:rsidRPr="001A74D0">
        <w:rPr>
          <w:rFonts w:ascii="Times New Roman" w:hAnsi="Times New Roman" w:cs="Times New Roman"/>
          <w:sz w:val="24"/>
          <w:szCs w:val="24"/>
        </w:rPr>
        <w:t>Demirgüç-Kunt</w:t>
      </w:r>
      <w:proofErr w:type="spellEnd"/>
      <w:r w:rsidRPr="001A74D0">
        <w:rPr>
          <w:rFonts w:ascii="Times New Roman" w:hAnsi="Times New Roman" w:cs="Times New Roman"/>
          <w:sz w:val="24"/>
          <w:szCs w:val="24"/>
        </w:rPr>
        <w:t xml:space="preserve"> &amp; Huizinga, 2010; Poghosyan &amp; </w:t>
      </w:r>
      <w:proofErr w:type="spellStart"/>
      <w:r w:rsidRPr="001A74D0">
        <w:rPr>
          <w:rFonts w:ascii="Times New Roman" w:hAnsi="Times New Roman" w:cs="Times New Roman"/>
          <w:sz w:val="24"/>
          <w:szCs w:val="24"/>
        </w:rPr>
        <w:t>Čihak</w:t>
      </w:r>
      <w:proofErr w:type="spellEnd"/>
      <w:r w:rsidRPr="001A74D0">
        <w:rPr>
          <w:rFonts w:ascii="Times New Roman" w:hAnsi="Times New Roman" w:cs="Times New Roman"/>
          <w:sz w:val="24"/>
          <w:szCs w:val="24"/>
        </w:rPr>
        <w:t>, 2011). Additionally, during the financial meltdown, a diversified retail deposit base protected banks from instability (</w:t>
      </w:r>
      <w:proofErr w:type="spellStart"/>
      <w:r w:rsidRPr="001A74D0">
        <w:rPr>
          <w:rFonts w:ascii="Times New Roman" w:hAnsi="Times New Roman" w:cs="Times New Roman"/>
          <w:sz w:val="24"/>
          <w:szCs w:val="24"/>
        </w:rPr>
        <w:t>Hannig</w:t>
      </w:r>
      <w:proofErr w:type="spellEnd"/>
      <w:r w:rsidRPr="001A74D0">
        <w:rPr>
          <w:rFonts w:ascii="Times New Roman" w:hAnsi="Times New Roman" w:cs="Times New Roman"/>
          <w:sz w:val="24"/>
          <w:szCs w:val="24"/>
        </w:rPr>
        <w:t xml:space="preserve"> &amp; Jansen, 2010). Thus, financial inclusion's diversification of funding sources in financial intermediation could reduce bank risks and capital costs, enhancing stability.</w:t>
      </w:r>
    </w:p>
    <w:p w14:paraId="4177F180" w14:textId="77777777" w:rsidR="001A74D0" w:rsidRPr="001A74D0" w:rsidRDefault="001A74D0" w:rsidP="001A74D0">
      <w:pPr>
        <w:pStyle w:val="ListParagraph"/>
        <w:spacing w:line="276" w:lineRule="auto"/>
        <w:ind w:firstLine="720"/>
        <w:jc w:val="both"/>
        <w:rPr>
          <w:rFonts w:ascii="Times New Roman" w:hAnsi="Times New Roman" w:cs="Times New Roman"/>
          <w:sz w:val="24"/>
          <w:szCs w:val="24"/>
        </w:rPr>
      </w:pPr>
    </w:p>
    <w:p w14:paraId="39EE6C9F" w14:textId="2ADEA5AB" w:rsidR="0040179E" w:rsidRDefault="001A74D0" w:rsidP="00161CCD">
      <w:pPr>
        <w:pStyle w:val="ListParagraph"/>
        <w:spacing w:line="276" w:lineRule="auto"/>
        <w:ind w:left="0"/>
        <w:jc w:val="both"/>
        <w:rPr>
          <w:rFonts w:ascii="Times New Roman" w:hAnsi="Times New Roman" w:cs="Times New Roman"/>
          <w:sz w:val="24"/>
        </w:rPr>
      </w:pPr>
      <w:r w:rsidRPr="001A74D0">
        <w:rPr>
          <w:rFonts w:ascii="Times New Roman" w:hAnsi="Times New Roman" w:cs="Times New Roman"/>
          <w:sz w:val="24"/>
          <w:szCs w:val="24"/>
        </w:rPr>
        <w:t xml:space="preserve">Ahamed &amp; Mallick (2019) argue that financial inclusion can help stabilize bank funding mechanisms. Research by López &amp; Winkler (2019) on 189 economies from 2004 to 2017 indicates that countries with higher financial inclusion levels are less susceptible to drastic reductions in lending and borrowing, supporting the idea that effective financial inclusion contributes to a more resilient financial sector during crises. Okpara (2011) identified a long-term causal relationship between bank stability and inclusion. </w:t>
      </w:r>
      <w:proofErr w:type="spellStart"/>
      <w:r w:rsidRPr="001A74D0">
        <w:rPr>
          <w:rFonts w:ascii="Times New Roman" w:hAnsi="Times New Roman" w:cs="Times New Roman"/>
          <w:sz w:val="24"/>
          <w:szCs w:val="24"/>
        </w:rPr>
        <w:t>Neaime</w:t>
      </w:r>
      <w:proofErr w:type="spellEnd"/>
      <w:r w:rsidRPr="001A74D0">
        <w:rPr>
          <w:rFonts w:ascii="Times New Roman" w:hAnsi="Times New Roman" w:cs="Times New Roman"/>
          <w:sz w:val="24"/>
          <w:szCs w:val="24"/>
        </w:rPr>
        <w:t xml:space="preserve"> &amp; </w:t>
      </w:r>
      <w:proofErr w:type="spellStart"/>
      <w:r w:rsidRPr="001A74D0">
        <w:rPr>
          <w:rFonts w:ascii="Times New Roman" w:hAnsi="Times New Roman" w:cs="Times New Roman"/>
          <w:sz w:val="24"/>
          <w:szCs w:val="24"/>
        </w:rPr>
        <w:t>Gaysset</w:t>
      </w:r>
      <w:proofErr w:type="spellEnd"/>
      <w:r w:rsidRPr="001A74D0">
        <w:rPr>
          <w:rFonts w:ascii="Times New Roman" w:hAnsi="Times New Roman" w:cs="Times New Roman"/>
          <w:sz w:val="24"/>
          <w:szCs w:val="24"/>
        </w:rPr>
        <w:t xml:space="preserve"> (2017) explored the effects of financial inclusion on financial stability, income inequality, and poverty in countries like Tunisia, Egypt, Libya, Syria, and Yemen, which have seen rapid economic growth alongside a stable financial system. Despite diverse and fragmented demographics, the study found that financial inclusion negatively correlates with income inequality and positively correlates with financial stability. Mendoza et al. (2009) noted a conditional relationship between financial inclusion and banking stability, observing a significant negative relationship between financial access (loans per 1,000 people) and nonperforming loans (NPLs) and risk premiums. </w:t>
      </w:r>
      <w:proofErr w:type="spellStart"/>
      <w:r w:rsidRPr="001A74D0">
        <w:rPr>
          <w:rFonts w:ascii="Times New Roman" w:hAnsi="Times New Roman" w:cs="Times New Roman"/>
          <w:sz w:val="24"/>
          <w:szCs w:val="24"/>
        </w:rPr>
        <w:t>Dabla</w:t>
      </w:r>
      <w:proofErr w:type="spellEnd"/>
      <w:r w:rsidRPr="001A74D0">
        <w:rPr>
          <w:rFonts w:ascii="Times New Roman" w:hAnsi="Times New Roman" w:cs="Times New Roman"/>
          <w:sz w:val="24"/>
          <w:szCs w:val="24"/>
        </w:rPr>
        <w:t xml:space="preserve">-Norris et al. (2015) developed a framework to examine constraints on financial inclusion, including GDP, NPLs, and inequality, using company-level data from six Asian and African countries at various economic development stages. Their findings showed that country-specific factors affect the trade-offs between financial inclusion and banking stability. </w:t>
      </w:r>
      <w:proofErr w:type="spellStart"/>
      <w:r w:rsidRPr="001A74D0">
        <w:rPr>
          <w:rFonts w:ascii="Times New Roman" w:hAnsi="Times New Roman" w:cs="Times New Roman"/>
          <w:sz w:val="24"/>
          <w:szCs w:val="24"/>
        </w:rPr>
        <w:t>Ardic</w:t>
      </w:r>
      <w:proofErr w:type="spellEnd"/>
      <w:r w:rsidRPr="001A74D0">
        <w:rPr>
          <w:rFonts w:ascii="Times New Roman" w:hAnsi="Times New Roman" w:cs="Times New Roman"/>
          <w:sz w:val="24"/>
          <w:szCs w:val="24"/>
        </w:rPr>
        <w:t xml:space="preserve"> et al. (2013) provided a novel explanation, suggesting that the relationship between financial inclusion and bank stability is not truly nonlinear but involves data limitations. Al-</w:t>
      </w:r>
      <w:proofErr w:type="spellStart"/>
      <w:r w:rsidRPr="001A74D0">
        <w:rPr>
          <w:rFonts w:ascii="Times New Roman" w:hAnsi="Times New Roman" w:cs="Times New Roman"/>
          <w:sz w:val="24"/>
          <w:szCs w:val="24"/>
        </w:rPr>
        <w:t>Smadi</w:t>
      </w:r>
      <w:proofErr w:type="spellEnd"/>
      <w:r w:rsidRPr="001A74D0">
        <w:rPr>
          <w:rFonts w:ascii="Times New Roman" w:hAnsi="Times New Roman" w:cs="Times New Roman"/>
          <w:sz w:val="24"/>
          <w:szCs w:val="24"/>
        </w:rPr>
        <w:t xml:space="preserve"> (2018) used time-series data and fully modified least squares to identify the negative impact of credit growth, income inequality, and financial integration on financial inclusion, affirming the limited effect of financial inclusion on financial stability.</w:t>
      </w:r>
      <w:r>
        <w:rPr>
          <w:rFonts w:ascii="Times New Roman" w:hAnsi="Times New Roman" w:cs="Times New Roman"/>
          <w:sz w:val="24"/>
          <w:szCs w:val="24"/>
        </w:rPr>
        <w:t xml:space="preserve"> </w:t>
      </w:r>
      <w:r w:rsidR="0040179E">
        <w:rPr>
          <w:rFonts w:ascii="Times New Roman" w:hAnsi="Times New Roman" w:cs="Times New Roman"/>
          <w:sz w:val="24"/>
        </w:rPr>
        <w:t>Thus, the following hypothesis can be made:</w:t>
      </w:r>
    </w:p>
    <w:p w14:paraId="1B2ACE29" w14:textId="72B0C40D" w:rsidR="00A44703" w:rsidRPr="00E449C8" w:rsidRDefault="0040179E" w:rsidP="0040179E">
      <w:pPr>
        <w:spacing w:line="276" w:lineRule="auto"/>
        <w:jc w:val="both"/>
        <w:rPr>
          <w:rFonts w:ascii="Times New Roman" w:hAnsi="Times New Roman" w:cs="Times New Roman"/>
          <w:i/>
          <w:iCs/>
          <w:sz w:val="24"/>
          <w:szCs w:val="24"/>
        </w:rPr>
      </w:pPr>
      <w:r w:rsidRPr="00E449C8">
        <w:rPr>
          <w:rFonts w:ascii="Times New Roman" w:hAnsi="Times New Roman" w:cs="Times New Roman"/>
          <w:i/>
          <w:iCs/>
          <w:sz w:val="24"/>
        </w:rPr>
        <w:t>H</w:t>
      </w:r>
      <w:r w:rsidRPr="00E449C8">
        <w:rPr>
          <w:rFonts w:ascii="Times New Roman" w:hAnsi="Times New Roman" w:cs="Times New Roman"/>
          <w:i/>
          <w:iCs/>
          <w:sz w:val="24"/>
          <w:vertAlign w:val="subscript"/>
        </w:rPr>
        <w:t>1</w:t>
      </w:r>
      <w:r w:rsidRPr="00E449C8">
        <w:rPr>
          <w:rFonts w:ascii="Times New Roman" w:hAnsi="Times New Roman" w:cs="Times New Roman"/>
          <w:i/>
          <w:iCs/>
          <w:sz w:val="24"/>
        </w:rPr>
        <w:t>: The impact of financial inclusion on bank stability is favorable.</w:t>
      </w:r>
      <w:r w:rsidR="00624490" w:rsidRPr="00E449C8">
        <w:rPr>
          <w:rFonts w:ascii="Times New Roman" w:hAnsi="Times New Roman" w:cs="Times New Roman"/>
          <w:i/>
          <w:iCs/>
          <w:sz w:val="24"/>
          <w:szCs w:val="24"/>
        </w:rPr>
        <w:t xml:space="preserve"> </w:t>
      </w:r>
    </w:p>
    <w:p w14:paraId="59A4BE7A" w14:textId="1EE59D7E" w:rsidR="001A74D0" w:rsidRPr="001A74D0" w:rsidRDefault="001A74D0" w:rsidP="00161CCD">
      <w:pPr>
        <w:jc w:val="both"/>
        <w:rPr>
          <w:rFonts w:ascii="Times New Roman" w:hAnsi="Times New Roman" w:cs="Times New Roman"/>
          <w:sz w:val="24"/>
          <w:szCs w:val="24"/>
        </w:rPr>
      </w:pPr>
      <w:r w:rsidRPr="001A74D0">
        <w:rPr>
          <w:rFonts w:ascii="Times New Roman" w:hAnsi="Times New Roman" w:cs="Times New Roman"/>
          <w:sz w:val="24"/>
          <w:szCs w:val="24"/>
        </w:rPr>
        <w:t xml:space="preserve">Since the Global Financial Crisis of 2007/2008, there has been a surge of discussions among policymakers and bank regulators about the relationship between bank profitability and financial industry stability, drawing significant scholarly attention (Ali &amp; Puah, 2019). The reasoning is straightforward: a more efficient banking sector is better equipped to handle financial crises. Fu et </w:t>
      </w:r>
      <w:r w:rsidRPr="001A74D0">
        <w:rPr>
          <w:rFonts w:ascii="Times New Roman" w:hAnsi="Times New Roman" w:cs="Times New Roman"/>
          <w:sz w:val="24"/>
          <w:szCs w:val="24"/>
        </w:rPr>
        <w:lastRenderedPageBreak/>
        <w:t xml:space="preserve">al. (2014) analyzed 1,500 observations from the Asia-Pacific region between 2003 and 2010 to identify factors affecting banking stability in various countries. Additionally, factors influencing bank profitability seem to be linked to the stability of the banking industry (Ali, 2015; </w:t>
      </w:r>
      <w:proofErr w:type="spellStart"/>
      <w:r w:rsidRPr="001A74D0">
        <w:rPr>
          <w:rFonts w:ascii="Times New Roman" w:hAnsi="Times New Roman" w:cs="Times New Roman"/>
          <w:sz w:val="24"/>
          <w:szCs w:val="24"/>
        </w:rPr>
        <w:t>Borio</w:t>
      </w:r>
      <w:proofErr w:type="spellEnd"/>
      <w:r w:rsidRPr="001A74D0">
        <w:rPr>
          <w:rFonts w:ascii="Times New Roman" w:hAnsi="Times New Roman" w:cs="Times New Roman"/>
          <w:sz w:val="24"/>
          <w:szCs w:val="24"/>
        </w:rPr>
        <w:t xml:space="preserve">, 2003; </w:t>
      </w:r>
      <w:proofErr w:type="spellStart"/>
      <w:r w:rsidRPr="001A74D0">
        <w:rPr>
          <w:rFonts w:ascii="Times New Roman" w:hAnsi="Times New Roman" w:cs="Times New Roman"/>
          <w:sz w:val="24"/>
          <w:szCs w:val="24"/>
        </w:rPr>
        <w:t>Mörttinen</w:t>
      </w:r>
      <w:proofErr w:type="spellEnd"/>
      <w:r w:rsidRPr="001A74D0">
        <w:rPr>
          <w:rFonts w:ascii="Times New Roman" w:hAnsi="Times New Roman" w:cs="Times New Roman"/>
          <w:sz w:val="24"/>
          <w:szCs w:val="24"/>
        </w:rPr>
        <w:t xml:space="preserve"> et al., 2005).</w:t>
      </w:r>
      <w:r>
        <w:rPr>
          <w:rFonts w:ascii="Times New Roman" w:hAnsi="Times New Roman" w:cs="Times New Roman"/>
          <w:sz w:val="24"/>
          <w:szCs w:val="24"/>
        </w:rPr>
        <w:t xml:space="preserve"> </w:t>
      </w:r>
      <w:proofErr w:type="spellStart"/>
      <w:r w:rsidRPr="001A74D0">
        <w:rPr>
          <w:rFonts w:ascii="Times New Roman" w:hAnsi="Times New Roman" w:cs="Times New Roman"/>
          <w:sz w:val="24"/>
          <w:szCs w:val="24"/>
        </w:rPr>
        <w:t>Mkadmi</w:t>
      </w:r>
      <w:proofErr w:type="spellEnd"/>
      <w:r w:rsidRPr="001A74D0">
        <w:rPr>
          <w:rFonts w:ascii="Times New Roman" w:hAnsi="Times New Roman" w:cs="Times New Roman"/>
          <w:sz w:val="24"/>
          <w:szCs w:val="24"/>
        </w:rPr>
        <w:t xml:space="preserve"> et al. (2021) found that the net interest margin (NIM) has a small but positive impact on bank stability. In contrast, Martinez-</w:t>
      </w:r>
      <w:proofErr w:type="spellStart"/>
      <w:r w:rsidRPr="001A74D0">
        <w:rPr>
          <w:rFonts w:ascii="Times New Roman" w:hAnsi="Times New Roman" w:cs="Times New Roman"/>
          <w:sz w:val="24"/>
          <w:szCs w:val="24"/>
        </w:rPr>
        <w:t>Miera</w:t>
      </w:r>
      <w:proofErr w:type="spellEnd"/>
      <w:r w:rsidRPr="001A74D0">
        <w:rPr>
          <w:rFonts w:ascii="Times New Roman" w:hAnsi="Times New Roman" w:cs="Times New Roman"/>
          <w:sz w:val="24"/>
          <w:szCs w:val="24"/>
        </w:rPr>
        <w:t xml:space="preserve"> &amp; </w:t>
      </w:r>
      <w:proofErr w:type="spellStart"/>
      <w:r w:rsidRPr="001A74D0">
        <w:rPr>
          <w:rFonts w:ascii="Times New Roman" w:hAnsi="Times New Roman" w:cs="Times New Roman"/>
          <w:sz w:val="24"/>
          <w:szCs w:val="24"/>
        </w:rPr>
        <w:t>Repullo</w:t>
      </w:r>
      <w:proofErr w:type="spellEnd"/>
      <w:r w:rsidRPr="001A74D0">
        <w:rPr>
          <w:rFonts w:ascii="Times New Roman" w:hAnsi="Times New Roman" w:cs="Times New Roman"/>
          <w:sz w:val="24"/>
          <w:szCs w:val="24"/>
        </w:rPr>
        <w:t xml:space="preserve"> (2010) describe the "margin effect," which suggests that lower interest payments on loans decrease bank profitability and increase bank risk. The impact of increased competition on stability depends on which factors dominate. However, </w:t>
      </w:r>
      <w:proofErr w:type="spellStart"/>
      <w:r w:rsidRPr="001A74D0">
        <w:rPr>
          <w:rFonts w:ascii="Times New Roman" w:hAnsi="Times New Roman" w:cs="Times New Roman"/>
          <w:sz w:val="24"/>
          <w:szCs w:val="24"/>
        </w:rPr>
        <w:t>Muizzuddin</w:t>
      </w:r>
      <w:proofErr w:type="spellEnd"/>
      <w:r w:rsidRPr="001A74D0">
        <w:rPr>
          <w:rFonts w:ascii="Times New Roman" w:hAnsi="Times New Roman" w:cs="Times New Roman"/>
          <w:sz w:val="24"/>
          <w:szCs w:val="24"/>
        </w:rPr>
        <w:t xml:space="preserve"> et al. (2021) found that NIM has a significantly negative relationship with bank stability in their study. Molyneux &amp; Thornton (1992) also noted a negative correlation between bank risk and profitability.</w:t>
      </w:r>
    </w:p>
    <w:p w14:paraId="15234668" w14:textId="202C4037" w:rsidR="008C1B3D" w:rsidRDefault="001A74D0" w:rsidP="00161CCD">
      <w:pPr>
        <w:jc w:val="both"/>
        <w:rPr>
          <w:rFonts w:ascii="Times New Roman" w:hAnsi="Times New Roman" w:cs="Times New Roman"/>
          <w:sz w:val="24"/>
          <w:szCs w:val="28"/>
        </w:rPr>
      </w:pPr>
      <w:r w:rsidRPr="001A74D0">
        <w:rPr>
          <w:rFonts w:ascii="Times New Roman" w:hAnsi="Times New Roman" w:cs="Times New Roman"/>
          <w:sz w:val="24"/>
          <w:szCs w:val="24"/>
        </w:rPr>
        <w:t>Banks lacking effective risk management and holding a higher debt portfolio may experience a high proportion of nonperforming loans (NPLs), reducing profitability. Other studies, however, have found that bank risk does not affect profitability (Le, 2017; Tan, 2016) or that there is a positive relationship between the two (Le &amp; Ngo, 2020). A thriving banking system can absorb financial stress by increasing capital, thus enhancing the stability of the financial system (</w:t>
      </w:r>
      <w:proofErr w:type="spellStart"/>
      <w:r w:rsidRPr="001A74D0">
        <w:rPr>
          <w:rFonts w:ascii="Times New Roman" w:hAnsi="Times New Roman" w:cs="Times New Roman"/>
          <w:sz w:val="24"/>
          <w:szCs w:val="24"/>
        </w:rPr>
        <w:t>Athanasoglou</w:t>
      </w:r>
      <w:proofErr w:type="spellEnd"/>
      <w:r w:rsidRPr="001A74D0">
        <w:rPr>
          <w:rFonts w:ascii="Times New Roman" w:hAnsi="Times New Roman" w:cs="Times New Roman"/>
          <w:sz w:val="24"/>
          <w:szCs w:val="24"/>
        </w:rPr>
        <w:t xml:space="preserve"> et al., 2008; Le, 2018). Conversely, Hellmann et al. (2000) suggest that inadequate bank regulation and information asymmetries can increase profitability by raising risk premiums, which can lead to financial </w:t>
      </w:r>
      <w:proofErr w:type="spellStart"/>
      <w:proofErr w:type="gramStart"/>
      <w:r w:rsidRPr="001A74D0">
        <w:rPr>
          <w:rFonts w:ascii="Times New Roman" w:hAnsi="Times New Roman" w:cs="Times New Roman"/>
          <w:sz w:val="24"/>
          <w:szCs w:val="24"/>
        </w:rPr>
        <w:t>instability.</w:t>
      </w:r>
      <w:r w:rsidR="008C1B3D">
        <w:rPr>
          <w:rFonts w:ascii="Times New Roman" w:hAnsi="Times New Roman" w:cs="Times New Roman"/>
          <w:sz w:val="24"/>
        </w:rPr>
        <w:t>Hence</w:t>
      </w:r>
      <w:proofErr w:type="spellEnd"/>
      <w:proofErr w:type="gramEnd"/>
      <w:r w:rsidR="008C1B3D">
        <w:rPr>
          <w:rFonts w:ascii="Times New Roman" w:hAnsi="Times New Roman" w:cs="Times New Roman"/>
          <w:sz w:val="24"/>
        </w:rPr>
        <w:t xml:space="preserve">, our hypothesis can be </w:t>
      </w:r>
      <w:r w:rsidR="00361E57">
        <w:rPr>
          <w:rFonts w:ascii="Times New Roman" w:hAnsi="Times New Roman" w:cs="Times New Roman"/>
          <w:sz w:val="24"/>
        </w:rPr>
        <w:t>suggested</w:t>
      </w:r>
      <w:r w:rsidR="008C1B3D">
        <w:rPr>
          <w:rFonts w:ascii="Times New Roman" w:hAnsi="Times New Roman" w:cs="Times New Roman"/>
          <w:sz w:val="24"/>
        </w:rPr>
        <w:t xml:space="preserve"> as:</w:t>
      </w:r>
    </w:p>
    <w:p w14:paraId="1542A966" w14:textId="702A91DF" w:rsidR="0018343C" w:rsidRPr="00E449C8" w:rsidRDefault="008C1B3D" w:rsidP="008C1B3D">
      <w:pPr>
        <w:jc w:val="both"/>
        <w:rPr>
          <w:rFonts w:ascii="Times New Roman" w:hAnsi="Times New Roman" w:cs="Times New Roman"/>
          <w:i/>
          <w:iCs/>
          <w:sz w:val="24"/>
          <w:szCs w:val="24"/>
        </w:rPr>
      </w:pPr>
      <w:r w:rsidRPr="00E449C8">
        <w:rPr>
          <w:rFonts w:ascii="Times New Roman" w:hAnsi="Times New Roman" w:cs="Times New Roman"/>
          <w:i/>
          <w:iCs/>
          <w:sz w:val="24"/>
          <w:szCs w:val="28"/>
        </w:rPr>
        <w:t>H</w:t>
      </w:r>
      <w:r w:rsidRPr="00E449C8">
        <w:rPr>
          <w:rFonts w:ascii="Times New Roman" w:hAnsi="Times New Roman" w:cs="Times New Roman"/>
          <w:i/>
          <w:iCs/>
          <w:sz w:val="24"/>
          <w:szCs w:val="28"/>
          <w:vertAlign w:val="subscript"/>
        </w:rPr>
        <w:t>2</w:t>
      </w:r>
      <w:r w:rsidRPr="00E449C8">
        <w:rPr>
          <w:rFonts w:ascii="Times New Roman" w:hAnsi="Times New Roman" w:cs="Times New Roman"/>
          <w:i/>
          <w:iCs/>
          <w:sz w:val="24"/>
          <w:szCs w:val="28"/>
        </w:rPr>
        <w:t>: Banks' stability is enhanced by increased financial profitability.</w:t>
      </w:r>
    </w:p>
    <w:p w14:paraId="75883A48" w14:textId="77777777" w:rsidR="00161CCD" w:rsidRDefault="00161CCD" w:rsidP="00161CCD">
      <w:pPr>
        <w:spacing w:line="276" w:lineRule="auto"/>
        <w:jc w:val="both"/>
        <w:rPr>
          <w:rFonts w:ascii="Times New Roman" w:hAnsi="Times New Roman" w:cs="Times New Roman"/>
          <w:sz w:val="24"/>
          <w:szCs w:val="24"/>
        </w:rPr>
      </w:pPr>
      <w:r w:rsidRPr="00161CCD">
        <w:rPr>
          <w:rFonts w:ascii="Times New Roman" w:hAnsi="Times New Roman" w:cs="Times New Roman"/>
          <w:sz w:val="24"/>
          <w:szCs w:val="24"/>
        </w:rPr>
        <w:t xml:space="preserve">Corruption is described by Bhargava (2005) as "the misuse of public and corporate position for private benefit." In the banking sector, corruption and fraud involve dishonest behavior by bankers or bank employees, including bank regulators. Economists generally agree that corruption negatively impacts the financial industry and the broader economy. On a macroeconomic scale, corruption can skew government spending, deter foreign investment, increase unproductive foreign debt, decrease economic efficiency, and result in lower national income and higher poverty levels (Asiedu, 2006; </w:t>
      </w:r>
      <w:proofErr w:type="spellStart"/>
      <w:r w:rsidRPr="00161CCD">
        <w:rPr>
          <w:rFonts w:ascii="Times New Roman" w:hAnsi="Times New Roman" w:cs="Times New Roman"/>
          <w:sz w:val="24"/>
          <w:szCs w:val="24"/>
        </w:rPr>
        <w:t>Gastanaga</w:t>
      </w:r>
      <w:proofErr w:type="spellEnd"/>
      <w:r w:rsidRPr="00161CCD">
        <w:rPr>
          <w:rFonts w:ascii="Times New Roman" w:hAnsi="Times New Roman" w:cs="Times New Roman"/>
          <w:sz w:val="24"/>
          <w:szCs w:val="24"/>
        </w:rPr>
        <w:t xml:space="preserve"> et al., 1998; </w:t>
      </w:r>
      <w:proofErr w:type="spellStart"/>
      <w:r w:rsidRPr="00161CCD">
        <w:rPr>
          <w:rFonts w:ascii="Times New Roman" w:hAnsi="Times New Roman" w:cs="Times New Roman"/>
          <w:sz w:val="24"/>
          <w:szCs w:val="24"/>
        </w:rPr>
        <w:t>Kunieda</w:t>
      </w:r>
      <w:proofErr w:type="spellEnd"/>
      <w:r w:rsidRPr="00161CCD">
        <w:rPr>
          <w:rFonts w:ascii="Times New Roman" w:hAnsi="Times New Roman" w:cs="Times New Roman"/>
          <w:sz w:val="24"/>
          <w:szCs w:val="24"/>
        </w:rPr>
        <w:t xml:space="preserve"> et al., 2014; Mauro, 1995). The primary factor affecting corruption levels is the effectiveness of the legal system; a more efficient judicial system typically results in lower levels of corruption. Beck et al. (2006) </w:t>
      </w:r>
      <w:proofErr w:type="gramStart"/>
      <w:r w:rsidRPr="00161CCD">
        <w:rPr>
          <w:rFonts w:ascii="Times New Roman" w:hAnsi="Times New Roman" w:cs="Times New Roman"/>
          <w:sz w:val="24"/>
          <w:szCs w:val="24"/>
        </w:rPr>
        <w:t>argue</w:t>
      </w:r>
      <w:proofErr w:type="gramEnd"/>
      <w:r w:rsidRPr="00161CCD">
        <w:rPr>
          <w:rFonts w:ascii="Times New Roman" w:hAnsi="Times New Roman" w:cs="Times New Roman"/>
          <w:sz w:val="24"/>
          <w:szCs w:val="24"/>
        </w:rPr>
        <w:t xml:space="preserve"> that a supervisory approach emphasizing private bank supervision, transparency, and accurate reporting can help reduce misconduct in lending. Barth et al. (2009) find that competition among banks and information sharing are effective in reducing loan misconduct. Corruption is especially challenging in developing countries, where weak legislation, lack of judicial independence, inadequate prudential standards, and poor internal bank regulations complicate efforts to combat corruption. </w:t>
      </w:r>
      <w:proofErr w:type="spellStart"/>
      <w:r w:rsidRPr="00161CCD">
        <w:rPr>
          <w:rFonts w:ascii="Times New Roman" w:hAnsi="Times New Roman" w:cs="Times New Roman"/>
          <w:sz w:val="24"/>
          <w:szCs w:val="24"/>
        </w:rPr>
        <w:t>Toader</w:t>
      </w:r>
      <w:proofErr w:type="spellEnd"/>
      <w:r w:rsidRPr="00161CCD">
        <w:rPr>
          <w:rFonts w:ascii="Times New Roman" w:hAnsi="Times New Roman" w:cs="Times New Roman"/>
          <w:sz w:val="24"/>
          <w:szCs w:val="24"/>
        </w:rPr>
        <w:t xml:space="preserve"> et al. (2018) find that lower corruption levels are associated with fewer bad debts and more moderate loan growth in developing economies, highlighting corruption's negative impact on individual banks. Ho et al. (2019) support these findings with a larger study of 26,865 banks across 40 developed and developing countries over 26 years, showing that strong shareholder protection and transparency mitigate corruption's effect on bank stability. Some research highlights the positive role of regulation, particularly capital requirements, in preventing bank failures and protecting consumers and the economy from negative impacts (</w:t>
      </w:r>
      <w:proofErr w:type="spellStart"/>
      <w:r w:rsidRPr="00161CCD">
        <w:rPr>
          <w:rFonts w:ascii="Times New Roman" w:hAnsi="Times New Roman" w:cs="Times New Roman"/>
          <w:sz w:val="24"/>
          <w:szCs w:val="24"/>
        </w:rPr>
        <w:t>Dewatripont</w:t>
      </w:r>
      <w:proofErr w:type="spellEnd"/>
      <w:r w:rsidRPr="00161CCD">
        <w:rPr>
          <w:rFonts w:ascii="Times New Roman" w:hAnsi="Times New Roman" w:cs="Times New Roman"/>
          <w:sz w:val="24"/>
          <w:szCs w:val="24"/>
        </w:rPr>
        <w:t xml:space="preserve"> &amp; </w:t>
      </w:r>
      <w:proofErr w:type="spellStart"/>
      <w:r w:rsidRPr="00161CCD">
        <w:rPr>
          <w:rFonts w:ascii="Times New Roman" w:hAnsi="Times New Roman" w:cs="Times New Roman"/>
          <w:sz w:val="24"/>
          <w:szCs w:val="24"/>
        </w:rPr>
        <w:lastRenderedPageBreak/>
        <w:t>Tirole</w:t>
      </w:r>
      <w:proofErr w:type="spellEnd"/>
      <w:r w:rsidRPr="00161CCD">
        <w:rPr>
          <w:rFonts w:ascii="Times New Roman" w:hAnsi="Times New Roman" w:cs="Times New Roman"/>
          <w:sz w:val="24"/>
          <w:szCs w:val="24"/>
        </w:rPr>
        <w:t xml:space="preserve">, 1994; Gorton &amp; Winton, 1995; </w:t>
      </w:r>
      <w:proofErr w:type="spellStart"/>
      <w:r w:rsidRPr="00161CCD">
        <w:rPr>
          <w:rFonts w:ascii="Times New Roman" w:hAnsi="Times New Roman" w:cs="Times New Roman"/>
          <w:sz w:val="24"/>
          <w:szCs w:val="24"/>
        </w:rPr>
        <w:t>Hovakimian</w:t>
      </w:r>
      <w:proofErr w:type="spellEnd"/>
      <w:r w:rsidRPr="00161CCD">
        <w:rPr>
          <w:rFonts w:ascii="Times New Roman" w:hAnsi="Times New Roman" w:cs="Times New Roman"/>
          <w:sz w:val="24"/>
          <w:szCs w:val="24"/>
        </w:rPr>
        <w:t xml:space="preserve"> &amp; Kane, 2000; Rochet, 1992). </w:t>
      </w:r>
      <w:proofErr w:type="spellStart"/>
      <w:r w:rsidRPr="00161CCD">
        <w:rPr>
          <w:rFonts w:ascii="Times New Roman" w:hAnsi="Times New Roman" w:cs="Times New Roman"/>
          <w:sz w:val="24"/>
          <w:szCs w:val="24"/>
        </w:rPr>
        <w:t>Pelster</w:t>
      </w:r>
      <w:proofErr w:type="spellEnd"/>
      <w:r w:rsidRPr="00161CCD">
        <w:rPr>
          <w:rFonts w:ascii="Times New Roman" w:hAnsi="Times New Roman" w:cs="Times New Roman"/>
          <w:sz w:val="24"/>
          <w:szCs w:val="24"/>
        </w:rPr>
        <w:t xml:space="preserve"> et al. (2018) show that while higher bank capital levels may hurt short-term stock performance, they enhance banks' ability to withstand crises. Alexander et al. (2013) report that increased capital ratios following the GFC reduced the likelihood of bank failures and improved overall banking system stability.</w:t>
      </w:r>
    </w:p>
    <w:p w14:paraId="0365AF2E" w14:textId="2611020C" w:rsidR="00D07EE5" w:rsidRDefault="00161CCD" w:rsidP="00161CCD">
      <w:pPr>
        <w:spacing w:line="276" w:lineRule="auto"/>
        <w:jc w:val="both"/>
        <w:rPr>
          <w:rFonts w:ascii="Times New Roman" w:hAnsi="Times New Roman" w:cs="Times New Roman"/>
          <w:sz w:val="24"/>
          <w:szCs w:val="24"/>
        </w:rPr>
      </w:pPr>
      <w:r w:rsidRPr="00161CCD">
        <w:rPr>
          <w:rFonts w:ascii="Times New Roman" w:hAnsi="Times New Roman" w:cs="Times New Roman"/>
          <w:sz w:val="24"/>
          <w:szCs w:val="24"/>
        </w:rPr>
        <w:t>Regulatory changes may be insufficient if not enforced, suggesting the need for oversight (</w:t>
      </w:r>
      <w:proofErr w:type="spellStart"/>
      <w:r w:rsidRPr="00161CCD">
        <w:rPr>
          <w:rFonts w:ascii="Times New Roman" w:hAnsi="Times New Roman" w:cs="Times New Roman"/>
          <w:sz w:val="24"/>
          <w:szCs w:val="24"/>
        </w:rPr>
        <w:t>Asteriou</w:t>
      </w:r>
      <w:proofErr w:type="spellEnd"/>
      <w:r w:rsidRPr="00161CCD">
        <w:rPr>
          <w:rFonts w:ascii="Times New Roman" w:hAnsi="Times New Roman" w:cs="Times New Roman"/>
          <w:sz w:val="24"/>
          <w:szCs w:val="24"/>
        </w:rPr>
        <w:t xml:space="preserve"> et al., 2021). Corruption control is a component of the governance index. </w:t>
      </w:r>
      <w:proofErr w:type="spellStart"/>
      <w:r w:rsidRPr="00161CCD">
        <w:rPr>
          <w:rFonts w:ascii="Times New Roman" w:hAnsi="Times New Roman" w:cs="Times New Roman"/>
          <w:sz w:val="24"/>
          <w:szCs w:val="24"/>
        </w:rPr>
        <w:t>Toader</w:t>
      </w:r>
      <w:proofErr w:type="spellEnd"/>
      <w:r w:rsidRPr="00161CCD">
        <w:rPr>
          <w:rFonts w:ascii="Times New Roman" w:hAnsi="Times New Roman" w:cs="Times New Roman"/>
          <w:sz w:val="24"/>
          <w:szCs w:val="24"/>
        </w:rPr>
        <w:t xml:space="preserve"> et al. (2018) </w:t>
      </w:r>
      <w:proofErr w:type="gramStart"/>
      <w:r w:rsidRPr="00161CCD">
        <w:rPr>
          <w:rFonts w:ascii="Times New Roman" w:hAnsi="Times New Roman" w:cs="Times New Roman"/>
          <w:sz w:val="24"/>
          <w:szCs w:val="24"/>
        </w:rPr>
        <w:t>suggest</w:t>
      </w:r>
      <w:proofErr w:type="gramEnd"/>
      <w:r w:rsidRPr="00161CCD">
        <w:rPr>
          <w:rFonts w:ascii="Times New Roman" w:hAnsi="Times New Roman" w:cs="Times New Roman"/>
          <w:sz w:val="24"/>
          <w:szCs w:val="24"/>
        </w:rPr>
        <w:t xml:space="preserve"> that countries with high corruption levels can improve bank stability by implementing stringent governance requirements. </w:t>
      </w:r>
      <w:proofErr w:type="spellStart"/>
      <w:r w:rsidRPr="00161CCD">
        <w:rPr>
          <w:rFonts w:ascii="Times New Roman" w:hAnsi="Times New Roman" w:cs="Times New Roman"/>
          <w:sz w:val="24"/>
          <w:szCs w:val="24"/>
        </w:rPr>
        <w:t>Asteriou</w:t>
      </w:r>
      <w:proofErr w:type="spellEnd"/>
      <w:r w:rsidRPr="00161CCD">
        <w:rPr>
          <w:rFonts w:ascii="Times New Roman" w:hAnsi="Times New Roman" w:cs="Times New Roman"/>
          <w:sz w:val="24"/>
          <w:szCs w:val="24"/>
        </w:rPr>
        <w:t xml:space="preserve"> et al. (2021) argue that strong national governance elevates the importance of anti-corruption measures for stability. Research by Boehmer et al. (2005), D’Souza et al. (2005), and Shen et al. (2014) finds that lower corruption levels and a stable legal framework positively affect bank stability. </w:t>
      </w:r>
      <w:proofErr w:type="spellStart"/>
      <w:r w:rsidRPr="00161CCD">
        <w:rPr>
          <w:rFonts w:ascii="Times New Roman" w:hAnsi="Times New Roman" w:cs="Times New Roman"/>
          <w:sz w:val="24"/>
          <w:szCs w:val="24"/>
        </w:rPr>
        <w:t>Mehzabin</w:t>
      </w:r>
      <w:proofErr w:type="spellEnd"/>
      <w:r w:rsidRPr="00161CCD">
        <w:rPr>
          <w:rFonts w:ascii="Times New Roman" w:hAnsi="Times New Roman" w:cs="Times New Roman"/>
          <w:sz w:val="24"/>
          <w:szCs w:val="24"/>
        </w:rPr>
        <w:t xml:space="preserve"> (2022) also finds that the country governance index significantly impacts bank stability. However, Kamran et al. (2019) note that both conventional and Islamic banks in Pakistan suffer from increasing corruption, with Islamic banks particularly affected by ineffective government, reducing the stability of the banking sector.</w:t>
      </w:r>
    </w:p>
    <w:p w14:paraId="4F6F857B" w14:textId="00353E64" w:rsidR="00892465" w:rsidRPr="00E449C8" w:rsidRDefault="00892465" w:rsidP="00892465">
      <w:pPr>
        <w:jc w:val="both"/>
        <w:rPr>
          <w:rFonts w:ascii="Times New Roman" w:hAnsi="Times New Roman" w:cs="Times New Roman"/>
          <w:i/>
          <w:iCs/>
          <w:sz w:val="24"/>
          <w:szCs w:val="24"/>
        </w:rPr>
      </w:pPr>
      <w:r w:rsidRPr="00E449C8">
        <w:rPr>
          <w:rFonts w:ascii="Times New Roman" w:hAnsi="Times New Roman" w:cs="Times New Roman"/>
          <w:i/>
          <w:iCs/>
          <w:sz w:val="24"/>
          <w:szCs w:val="28"/>
        </w:rPr>
        <w:t>H</w:t>
      </w:r>
      <w:r w:rsidR="002D12F1" w:rsidRPr="00E449C8">
        <w:rPr>
          <w:rFonts w:ascii="Times New Roman" w:hAnsi="Times New Roman" w:cs="Times New Roman"/>
          <w:i/>
          <w:iCs/>
          <w:sz w:val="24"/>
          <w:szCs w:val="28"/>
          <w:vertAlign w:val="subscript"/>
        </w:rPr>
        <w:t>3</w:t>
      </w:r>
      <w:r w:rsidRPr="00E449C8">
        <w:rPr>
          <w:rFonts w:ascii="Times New Roman" w:hAnsi="Times New Roman" w:cs="Times New Roman"/>
          <w:i/>
          <w:iCs/>
          <w:sz w:val="24"/>
          <w:szCs w:val="28"/>
        </w:rPr>
        <w:t>: Better country governance improves bank stability.</w:t>
      </w:r>
    </w:p>
    <w:p w14:paraId="237A2CBD" w14:textId="0757C80B" w:rsidR="00161CCD" w:rsidRPr="004F1B3A" w:rsidRDefault="00161CCD" w:rsidP="004F1B3A">
      <w:pPr>
        <w:spacing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While the impact of economic freedom on the broader economy has been extensively studied (e.g., Adkins et al., 2002; Altman, 2008; Bergh &amp; Karlsson, 2010; </w:t>
      </w:r>
      <w:proofErr w:type="spellStart"/>
      <w:r w:rsidRPr="004F1B3A">
        <w:rPr>
          <w:rFonts w:ascii="Times New Roman" w:hAnsi="Times New Roman" w:cs="Times New Roman"/>
          <w:sz w:val="24"/>
          <w:szCs w:val="24"/>
        </w:rPr>
        <w:t>Heckelman</w:t>
      </w:r>
      <w:proofErr w:type="spellEnd"/>
      <w:r w:rsidRPr="004F1B3A">
        <w:rPr>
          <w:rFonts w:ascii="Times New Roman" w:hAnsi="Times New Roman" w:cs="Times New Roman"/>
          <w:sz w:val="24"/>
          <w:szCs w:val="24"/>
        </w:rPr>
        <w:t xml:space="preserve"> &amp; Knack, 2009), its specific effect on the banking sector has only recently attracted scholarly attention from researchers like </w:t>
      </w:r>
      <w:proofErr w:type="spellStart"/>
      <w:r w:rsidRPr="004F1B3A">
        <w:rPr>
          <w:rFonts w:ascii="Times New Roman" w:hAnsi="Times New Roman" w:cs="Times New Roman"/>
          <w:sz w:val="24"/>
          <w:szCs w:val="24"/>
        </w:rPr>
        <w:t>Chortareas</w:t>
      </w:r>
      <w:proofErr w:type="spellEnd"/>
      <w:r w:rsidRPr="004F1B3A">
        <w:rPr>
          <w:rFonts w:ascii="Times New Roman" w:hAnsi="Times New Roman" w:cs="Times New Roman"/>
          <w:sz w:val="24"/>
          <w:szCs w:val="24"/>
        </w:rPr>
        <w:t xml:space="preserve"> et al. (2013), </w:t>
      </w:r>
      <w:proofErr w:type="spellStart"/>
      <w:r w:rsidRPr="004F1B3A">
        <w:rPr>
          <w:rFonts w:ascii="Times New Roman" w:hAnsi="Times New Roman" w:cs="Times New Roman"/>
          <w:sz w:val="24"/>
          <w:szCs w:val="24"/>
        </w:rPr>
        <w:t>Claessens</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Laeven</w:t>
      </w:r>
      <w:proofErr w:type="spellEnd"/>
      <w:r w:rsidRPr="004F1B3A">
        <w:rPr>
          <w:rFonts w:ascii="Times New Roman" w:hAnsi="Times New Roman" w:cs="Times New Roman"/>
          <w:sz w:val="24"/>
          <w:szCs w:val="24"/>
        </w:rPr>
        <w:t xml:space="preserve"> (2004), Gropper et al. (2015), and </w:t>
      </w:r>
      <w:proofErr w:type="spellStart"/>
      <w:r w:rsidRPr="004F1B3A">
        <w:rPr>
          <w:rFonts w:ascii="Times New Roman" w:hAnsi="Times New Roman" w:cs="Times New Roman"/>
          <w:sz w:val="24"/>
          <w:szCs w:val="24"/>
        </w:rPr>
        <w:t>Sufian</w:t>
      </w:r>
      <w:proofErr w:type="spellEnd"/>
      <w:r w:rsidRPr="004F1B3A">
        <w:rPr>
          <w:rFonts w:ascii="Times New Roman" w:hAnsi="Times New Roman" w:cs="Times New Roman"/>
          <w:sz w:val="24"/>
          <w:szCs w:val="24"/>
        </w:rPr>
        <w:t xml:space="preserve"> &amp; Habibullah (2010a, 2010b). Several arguments suggest that economic freedom can enhance bank stability. According to </w:t>
      </w:r>
      <w:proofErr w:type="spellStart"/>
      <w:r w:rsidRPr="004F1B3A">
        <w:rPr>
          <w:rFonts w:ascii="Times New Roman" w:hAnsi="Times New Roman" w:cs="Times New Roman"/>
          <w:sz w:val="24"/>
          <w:szCs w:val="24"/>
        </w:rPr>
        <w:t>Claessens</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Laeven</w:t>
      </w:r>
      <w:proofErr w:type="spellEnd"/>
      <w:r w:rsidRPr="004F1B3A">
        <w:rPr>
          <w:rFonts w:ascii="Times New Roman" w:hAnsi="Times New Roman" w:cs="Times New Roman"/>
          <w:sz w:val="24"/>
          <w:szCs w:val="24"/>
        </w:rPr>
        <w:t xml:space="preserve"> (2004), allowing both local and international players to enter the market enhances efficiency and expands the range of products available, thereby boosting bank profitability and stability.</w:t>
      </w:r>
      <w:r w:rsidR="004F1B3A" w:rsidRPr="004F1B3A">
        <w:rPr>
          <w:rFonts w:ascii="Times New Roman" w:hAnsi="Times New Roman" w:cs="Times New Roman"/>
          <w:sz w:val="24"/>
          <w:szCs w:val="24"/>
        </w:rPr>
        <w:t xml:space="preserve"> </w:t>
      </w:r>
      <w:r w:rsidRPr="004F1B3A">
        <w:rPr>
          <w:rFonts w:ascii="Times New Roman" w:hAnsi="Times New Roman" w:cs="Times New Roman"/>
          <w:sz w:val="24"/>
          <w:szCs w:val="24"/>
        </w:rPr>
        <w:t>Economic freedom also suggests that banks are likely to lend more due to increased competition within the economy, offering more opportunities to lend to international companies and financial institutions. This diversification in lending activities can lead to a better risk-return balance for banks. Thus, higher economic freedom is expected to create a more favorable business environment and stimulate economic growth, thereby strengthening banking stability. Countries with higher levels of economic freedom tend to have higher income levels (Holmes, 2002), which can increase the demand for banking services.</w:t>
      </w:r>
      <w:r w:rsidR="004F1B3A" w:rsidRPr="004F1B3A">
        <w:rPr>
          <w:rFonts w:ascii="Times New Roman" w:hAnsi="Times New Roman" w:cs="Times New Roman"/>
          <w:sz w:val="24"/>
          <w:szCs w:val="24"/>
        </w:rPr>
        <w:t xml:space="preserve"> </w:t>
      </w:r>
      <w:r w:rsidRPr="004F1B3A">
        <w:rPr>
          <w:rFonts w:ascii="Times New Roman" w:hAnsi="Times New Roman" w:cs="Times New Roman"/>
          <w:sz w:val="24"/>
          <w:szCs w:val="24"/>
        </w:rPr>
        <w:t xml:space="preserve">Gropper et al. (2015) find that bank performance in the United States is associated with state economic freedom and political connections. They argue that excessive regulation of banks restricts economic freedom and reduces opportunities. Similarly, </w:t>
      </w:r>
      <w:proofErr w:type="spellStart"/>
      <w:r w:rsidRPr="004F1B3A">
        <w:rPr>
          <w:rFonts w:ascii="Times New Roman" w:hAnsi="Times New Roman" w:cs="Times New Roman"/>
          <w:sz w:val="24"/>
          <w:szCs w:val="24"/>
        </w:rPr>
        <w:t>Blau</w:t>
      </w:r>
      <w:proofErr w:type="spellEnd"/>
      <w:r w:rsidRPr="004F1B3A">
        <w:rPr>
          <w:rFonts w:ascii="Times New Roman" w:hAnsi="Times New Roman" w:cs="Times New Roman"/>
          <w:sz w:val="24"/>
          <w:szCs w:val="24"/>
        </w:rPr>
        <w:t xml:space="preserve"> (2017) suggests that economic freedom reduces regulatory uncertainty and promotes free trade, which, along with a greater emphasis on property rights, lowers the risk of market collapses. Thus, economic freedom is expected to benefit bank stability by fostering greater competition, reducing inflation, and promoting a stable economic environment.</w:t>
      </w:r>
    </w:p>
    <w:p w14:paraId="54BC14F0" w14:textId="63F13B3F" w:rsidR="00887CC9" w:rsidRPr="004F1B3A" w:rsidRDefault="00161CCD" w:rsidP="004F1B3A">
      <w:pPr>
        <w:spacing w:line="276" w:lineRule="auto"/>
        <w:jc w:val="both"/>
        <w:rPr>
          <w:rFonts w:ascii="Times New Roman" w:hAnsi="Times New Roman" w:cs="Times New Roman"/>
          <w:sz w:val="24"/>
          <w:szCs w:val="24"/>
        </w:rPr>
      </w:pPr>
      <w:proofErr w:type="spellStart"/>
      <w:r w:rsidRPr="004F1B3A">
        <w:rPr>
          <w:rFonts w:ascii="Times New Roman" w:hAnsi="Times New Roman" w:cs="Times New Roman"/>
          <w:sz w:val="24"/>
          <w:szCs w:val="24"/>
        </w:rPr>
        <w:lastRenderedPageBreak/>
        <w:t>Bjørnskov</w:t>
      </w:r>
      <w:proofErr w:type="spellEnd"/>
      <w:r w:rsidRPr="004F1B3A">
        <w:rPr>
          <w:rFonts w:ascii="Times New Roman" w:hAnsi="Times New Roman" w:cs="Times New Roman"/>
          <w:sz w:val="24"/>
          <w:szCs w:val="24"/>
        </w:rPr>
        <w:t xml:space="preserve"> (2016) examines the impact of economic freedom on conflict risk and its effects on the duration, severity, and recovery from 212 economic crises in 175 countries between 1993 and 2010. The study finds that economic freedom is closely associated with less severe downturns and quicker recoveries, thereby contributing to improved bank stability. Lin et al. (2016) explore how financial freedom affects the impact of ownership concentration on cost efficiency, concluding that foreign participation enabled by financial openness enhances bank efficiency. Increased efficiency leads to higher profitability and a lower risk of bankruptcy, improving the overall quality of the banking industry.</w:t>
      </w:r>
      <w:r w:rsidR="004F1B3A" w:rsidRPr="004F1B3A">
        <w:rPr>
          <w:rFonts w:ascii="Times New Roman" w:hAnsi="Times New Roman" w:cs="Times New Roman"/>
          <w:sz w:val="24"/>
          <w:szCs w:val="24"/>
        </w:rPr>
        <w:t xml:space="preserve"> </w:t>
      </w:r>
      <w:r w:rsidRPr="004F1B3A">
        <w:rPr>
          <w:rFonts w:ascii="Times New Roman" w:hAnsi="Times New Roman" w:cs="Times New Roman"/>
          <w:sz w:val="24"/>
          <w:szCs w:val="24"/>
        </w:rPr>
        <w:t xml:space="preserve">According to </w:t>
      </w:r>
      <w:proofErr w:type="spellStart"/>
      <w:r w:rsidRPr="004F1B3A">
        <w:rPr>
          <w:rFonts w:ascii="Times New Roman" w:hAnsi="Times New Roman" w:cs="Times New Roman"/>
          <w:sz w:val="24"/>
          <w:szCs w:val="24"/>
        </w:rPr>
        <w:t>Roychoudhury</w:t>
      </w:r>
      <w:proofErr w:type="spellEnd"/>
      <w:r w:rsidRPr="004F1B3A">
        <w:rPr>
          <w:rFonts w:ascii="Times New Roman" w:hAnsi="Times New Roman" w:cs="Times New Roman"/>
          <w:sz w:val="24"/>
          <w:szCs w:val="24"/>
        </w:rPr>
        <w:t xml:space="preserve"> &amp; Lawson (2010), a decline in economic freedom can substantially increase government borrowing costs, though its effects on bank performance are unclear. While it might boost sector profits through higher net interest margins, it could also increase risk and costs for corporate borrowers, potentially weakening the banking sector's profitability and stability by increasing non-performing </w:t>
      </w:r>
      <w:proofErr w:type="spellStart"/>
      <w:proofErr w:type="gramStart"/>
      <w:r w:rsidRPr="004F1B3A">
        <w:rPr>
          <w:rFonts w:ascii="Times New Roman" w:hAnsi="Times New Roman" w:cs="Times New Roman"/>
          <w:sz w:val="24"/>
          <w:szCs w:val="24"/>
        </w:rPr>
        <w:t>loans.</w:t>
      </w:r>
      <w:r w:rsidR="00FA62F0" w:rsidRPr="004F1B3A">
        <w:rPr>
          <w:rFonts w:ascii="Times New Roman" w:hAnsi="Times New Roman" w:cs="Times New Roman"/>
          <w:sz w:val="24"/>
          <w:szCs w:val="24"/>
        </w:rPr>
        <w:t>Therefore</w:t>
      </w:r>
      <w:proofErr w:type="spellEnd"/>
      <w:proofErr w:type="gramEnd"/>
      <w:r w:rsidR="00FA62F0" w:rsidRPr="004F1B3A">
        <w:rPr>
          <w:rFonts w:ascii="Times New Roman" w:hAnsi="Times New Roman" w:cs="Times New Roman"/>
          <w:sz w:val="24"/>
          <w:szCs w:val="24"/>
        </w:rPr>
        <w:t>, we can hypothesis that:</w:t>
      </w:r>
    </w:p>
    <w:p w14:paraId="580C1479" w14:textId="4BE48200" w:rsidR="00FA62F0" w:rsidRPr="00E449C8" w:rsidRDefault="00FA62F0" w:rsidP="00FA62F0">
      <w:pPr>
        <w:jc w:val="both"/>
        <w:rPr>
          <w:rFonts w:ascii="Times New Roman" w:hAnsi="Times New Roman" w:cs="Times New Roman"/>
          <w:i/>
          <w:iCs/>
          <w:sz w:val="24"/>
          <w:szCs w:val="24"/>
        </w:rPr>
      </w:pPr>
      <w:r w:rsidRPr="00E449C8">
        <w:rPr>
          <w:rFonts w:ascii="Times New Roman" w:hAnsi="Times New Roman" w:cs="Times New Roman"/>
          <w:i/>
          <w:iCs/>
          <w:sz w:val="24"/>
          <w:szCs w:val="28"/>
        </w:rPr>
        <w:t>H</w:t>
      </w:r>
      <w:r w:rsidRPr="00E449C8">
        <w:rPr>
          <w:rFonts w:ascii="Times New Roman" w:hAnsi="Times New Roman" w:cs="Times New Roman"/>
          <w:i/>
          <w:iCs/>
          <w:sz w:val="24"/>
          <w:szCs w:val="28"/>
          <w:vertAlign w:val="subscript"/>
        </w:rPr>
        <w:t>4</w:t>
      </w:r>
      <w:r w:rsidRPr="00E449C8">
        <w:rPr>
          <w:rFonts w:ascii="Times New Roman" w:hAnsi="Times New Roman" w:cs="Times New Roman"/>
          <w:i/>
          <w:iCs/>
          <w:sz w:val="24"/>
          <w:szCs w:val="28"/>
        </w:rPr>
        <w:t xml:space="preserve">: </w:t>
      </w:r>
      <w:r w:rsidR="00037C60" w:rsidRPr="00E449C8">
        <w:rPr>
          <w:rFonts w:ascii="Times New Roman" w:hAnsi="Times New Roman" w:cs="Times New Roman"/>
          <w:i/>
          <w:iCs/>
          <w:sz w:val="24"/>
          <w:szCs w:val="28"/>
        </w:rPr>
        <w:t xml:space="preserve">The greater impact of economic freedom improves the stability of banks. </w:t>
      </w:r>
    </w:p>
    <w:p w14:paraId="64E145C4" w14:textId="77777777" w:rsidR="00075F17" w:rsidRPr="007C1F64" w:rsidRDefault="00075F17" w:rsidP="0018343C">
      <w:pPr>
        <w:pStyle w:val="ListParagraph"/>
        <w:spacing w:line="276" w:lineRule="auto"/>
        <w:ind w:left="0"/>
        <w:jc w:val="both"/>
        <w:rPr>
          <w:rFonts w:ascii="Times New Roman" w:hAnsi="Times New Roman" w:cs="Times New Roman"/>
          <w:sz w:val="24"/>
          <w:szCs w:val="24"/>
        </w:rPr>
      </w:pPr>
    </w:p>
    <w:p w14:paraId="1799A084" w14:textId="7D8DCA30" w:rsidR="007C1F64" w:rsidRPr="00EB04B8" w:rsidRDefault="007C1F64" w:rsidP="00EB04B8">
      <w:pPr>
        <w:pStyle w:val="ListParagraph"/>
        <w:numPr>
          <w:ilvl w:val="0"/>
          <w:numId w:val="8"/>
        </w:numPr>
        <w:spacing w:line="276" w:lineRule="auto"/>
        <w:jc w:val="both"/>
        <w:rPr>
          <w:rFonts w:ascii="Times New Roman" w:hAnsi="Times New Roman" w:cs="Times New Roman"/>
          <w:b/>
          <w:bCs/>
          <w:sz w:val="28"/>
          <w:szCs w:val="28"/>
        </w:rPr>
      </w:pPr>
      <w:r w:rsidRPr="00EB04B8">
        <w:rPr>
          <w:rFonts w:ascii="Times New Roman" w:hAnsi="Times New Roman" w:cs="Times New Roman"/>
          <w:b/>
          <w:bCs/>
          <w:sz w:val="28"/>
          <w:szCs w:val="28"/>
        </w:rPr>
        <w:t>Methodology:</w:t>
      </w:r>
    </w:p>
    <w:p w14:paraId="7FD00A8B" w14:textId="6279DC04" w:rsidR="005257C9" w:rsidRPr="004F1B3A" w:rsidRDefault="004F1B3A" w:rsidP="004F1B3A">
      <w:pPr>
        <w:spacing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In this study, we employed panel data estimation methods, drawing on models used in previous research (Ahamed &amp; Mallick, 2019; </w:t>
      </w:r>
      <w:proofErr w:type="spellStart"/>
      <w:r w:rsidRPr="004F1B3A">
        <w:rPr>
          <w:rFonts w:ascii="Times New Roman" w:hAnsi="Times New Roman" w:cs="Times New Roman"/>
          <w:sz w:val="24"/>
          <w:szCs w:val="24"/>
        </w:rPr>
        <w:t>Alvi</w:t>
      </w:r>
      <w:proofErr w:type="spellEnd"/>
      <w:r w:rsidRPr="004F1B3A">
        <w:rPr>
          <w:rFonts w:ascii="Times New Roman" w:hAnsi="Times New Roman" w:cs="Times New Roman"/>
          <w:sz w:val="24"/>
          <w:szCs w:val="24"/>
        </w:rPr>
        <w:t xml:space="preserve"> et al., 2020; </w:t>
      </w:r>
      <w:proofErr w:type="spellStart"/>
      <w:r w:rsidRPr="004F1B3A">
        <w:rPr>
          <w:rFonts w:ascii="Times New Roman" w:hAnsi="Times New Roman" w:cs="Times New Roman"/>
          <w:sz w:val="24"/>
          <w:szCs w:val="24"/>
        </w:rPr>
        <w:t>Banna</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Alam</w:t>
      </w:r>
      <w:proofErr w:type="spellEnd"/>
      <w:r w:rsidRPr="004F1B3A">
        <w:rPr>
          <w:rFonts w:ascii="Times New Roman" w:hAnsi="Times New Roman" w:cs="Times New Roman"/>
          <w:sz w:val="24"/>
          <w:szCs w:val="24"/>
        </w:rPr>
        <w:t>, 2021; Nguyen &amp; Du, 2022). Our analysis focuses on the stability of the banking sector across four regions: Africa, America, Asia, and Europe. The study spans a 17-year period from 2004 to 2020, utilizing a balanced panel data set with a total of 765 observations. Data for this research were obtained from several sources. The bank-level data set was constructed using Bank Scope, provided by Bureau van Dijk and Fitch Ratings. Macroeconomic data were sourced from the World Development Indicators (WDI) of the World Bank. Financial inclusion data were obtained from the Financial Access Survey released by the International Monetary Fund. Additionally, data for constructing the Country Governance Index (CGI) were collected from the World Governance Indicators dataset, available from the World Bank.</w:t>
      </w:r>
    </w:p>
    <w:p w14:paraId="543324DD" w14:textId="602BFA0D" w:rsidR="009269E2" w:rsidRPr="009269E2" w:rsidRDefault="009269E2" w:rsidP="00035740">
      <w:pPr>
        <w:pStyle w:val="ListParagraph"/>
        <w:spacing w:line="276" w:lineRule="auto"/>
        <w:ind w:left="0"/>
        <w:jc w:val="both"/>
        <w:rPr>
          <w:rFonts w:ascii="Times New Roman" w:hAnsi="Times New Roman" w:cs="Times New Roman"/>
          <w:b/>
          <w:bCs/>
          <w:sz w:val="24"/>
          <w:szCs w:val="24"/>
        </w:rPr>
      </w:pPr>
      <w:r>
        <w:rPr>
          <w:rFonts w:ascii="Times New Roman" w:hAnsi="Times New Roman" w:cs="Times New Roman"/>
          <w:b/>
          <w:bCs/>
          <w:sz w:val="24"/>
          <w:szCs w:val="24"/>
        </w:rPr>
        <w:t>3.1</w:t>
      </w:r>
      <w:r w:rsidR="00555129">
        <w:rPr>
          <w:rFonts w:ascii="Times New Roman" w:hAnsi="Times New Roman" w:cs="Times New Roman"/>
          <w:b/>
          <w:bCs/>
          <w:sz w:val="24"/>
          <w:szCs w:val="24"/>
        </w:rPr>
        <w:t>.</w:t>
      </w:r>
      <w:r>
        <w:rPr>
          <w:rFonts w:ascii="Times New Roman" w:hAnsi="Times New Roman" w:cs="Times New Roman"/>
          <w:b/>
          <w:bCs/>
          <w:sz w:val="24"/>
          <w:szCs w:val="24"/>
        </w:rPr>
        <w:t xml:space="preserve"> Variables Descriptions:</w:t>
      </w:r>
    </w:p>
    <w:p w14:paraId="3DFCBD41" w14:textId="7F8AF4FD" w:rsidR="00361E57" w:rsidRPr="004F1B3A" w:rsidRDefault="004F1B3A" w:rsidP="004F1B3A">
      <w:pPr>
        <w:spacing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Table 1 outlines the explanatory variables utilized in the study, along with their respective estimates. The first independent variable is the financial inclusion index, which is derived from multiple dimensions. Previous studies have constructed financial inclusion indices using various approaches. For example, Ahamed &amp; Mallick (2019) and Vo et al. (2021) utilized two dimensions—access and usage—while Sha’ban et al. (2020) focused solely on depth. </w:t>
      </w:r>
      <w:proofErr w:type="spellStart"/>
      <w:r w:rsidRPr="004F1B3A">
        <w:rPr>
          <w:rFonts w:ascii="Times New Roman" w:hAnsi="Times New Roman" w:cs="Times New Roman"/>
          <w:sz w:val="24"/>
          <w:szCs w:val="24"/>
        </w:rPr>
        <w:t>Mialou</w:t>
      </w:r>
      <w:proofErr w:type="spellEnd"/>
      <w:r w:rsidRPr="004F1B3A">
        <w:rPr>
          <w:rFonts w:ascii="Times New Roman" w:hAnsi="Times New Roman" w:cs="Times New Roman"/>
          <w:sz w:val="24"/>
          <w:szCs w:val="24"/>
        </w:rPr>
        <w:t xml:space="preserve"> et al. (2017) used only the access dimension to create their index. In this study, we incorporate all three dimensions: access, usage, and depth. (</w:t>
      </w:r>
      <w:proofErr w:type="spellStart"/>
      <w:r w:rsidRPr="004F1B3A">
        <w:rPr>
          <w:rFonts w:ascii="Times New Roman" w:hAnsi="Times New Roman" w:cs="Times New Roman"/>
          <w:sz w:val="24"/>
          <w:szCs w:val="24"/>
        </w:rPr>
        <w:t>i</w:t>
      </w:r>
      <w:proofErr w:type="spellEnd"/>
      <w:r w:rsidRPr="004F1B3A">
        <w:rPr>
          <w:rFonts w:ascii="Times New Roman" w:hAnsi="Times New Roman" w:cs="Times New Roman"/>
          <w:sz w:val="24"/>
          <w:szCs w:val="24"/>
        </w:rPr>
        <w:t xml:space="preserve">) The first dimension, access, pertains to the outreach or availability of financial services. It is measured by the number of commercial bank branches per 100,000 adults and the number of ATMs per 100,000 adults. (ii) The second dimension, usage, is assessed by the number of deposit accounts with commercial banks per 1,000 adults and the </w:t>
      </w:r>
      <w:r w:rsidRPr="004F1B3A">
        <w:rPr>
          <w:rFonts w:ascii="Times New Roman" w:hAnsi="Times New Roman" w:cs="Times New Roman"/>
          <w:sz w:val="24"/>
          <w:szCs w:val="24"/>
        </w:rPr>
        <w:lastRenderedPageBreak/>
        <w:t>number of loan accounts with commercial banks per 1,000 adults. (iii) The third dimension, depth, is measured by outstanding deposits with commercial banks as a percentage of GDP and outstanding loans from commercial banks as a percentage of GDP. The data for calculating the financial inclusion index were obtained from the Financial Access Survey published by the International Monetary Fund (IMF). This comprehensive database is based on numerous surveys conducted over a 17-year period from 2004 to 2020 and includes information on individuals' access to financial services, as well as how they invest, borrow, save, and conduct transactions.</w:t>
      </w:r>
    </w:p>
    <w:p w14:paraId="11A2803B" w14:textId="68AFF523" w:rsidR="00361E57" w:rsidRDefault="00361E57" w:rsidP="00361E57">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Insert Table</w:t>
      </w:r>
      <w:r>
        <w:rPr>
          <w:rFonts w:ascii="Times New Roman" w:hAnsi="Times New Roman" w:cs="Times New Roman"/>
          <w:i/>
          <w:iCs/>
          <w:sz w:val="24"/>
          <w:szCs w:val="24"/>
          <w:highlight w:val="yellow"/>
        </w:rPr>
        <w:t xml:space="preserve"> 1</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3E2F560" w14:textId="77777777" w:rsidR="009C258C" w:rsidRDefault="009C258C" w:rsidP="00035740">
      <w:pPr>
        <w:pStyle w:val="ListParagraph"/>
        <w:spacing w:line="276" w:lineRule="auto"/>
        <w:ind w:left="0"/>
        <w:jc w:val="both"/>
        <w:rPr>
          <w:rFonts w:ascii="Times New Roman" w:hAnsi="Times New Roman" w:cs="Times New Roman"/>
          <w:sz w:val="24"/>
          <w:szCs w:val="24"/>
        </w:rPr>
      </w:pPr>
    </w:p>
    <w:p w14:paraId="010329E3" w14:textId="602AE4E8" w:rsidR="00035740" w:rsidRDefault="004F1B3A" w:rsidP="00035740">
      <w:pPr>
        <w:pStyle w:val="ListParagraph"/>
        <w:spacing w:line="276" w:lineRule="auto"/>
        <w:ind w:left="0"/>
        <w:jc w:val="both"/>
        <w:rPr>
          <w:rFonts w:ascii="Times New Roman" w:hAnsi="Times New Roman" w:cs="Times New Roman"/>
          <w:sz w:val="24"/>
          <w:szCs w:val="24"/>
        </w:rPr>
      </w:pPr>
      <w:r w:rsidRPr="004F1B3A">
        <w:rPr>
          <w:rFonts w:ascii="Times New Roman" w:hAnsi="Times New Roman" w:cs="Times New Roman"/>
          <w:sz w:val="24"/>
          <w:szCs w:val="24"/>
        </w:rPr>
        <w:t>To compute the financial inclusion index using three dimensions, the literature describes two primary approaches. The first is the parametric method, where weights are determined endogenously based on the data's structure (De Sousa, 2015; Sha’ban et al., 2020). The second is the non-parametric method, which assigns weights to the index components based on subjective criteria (Chakravarty &amp; Pal, 2013; Sha’ban et al., 2020). This study employs the non-parametric approach. Following the work of Park &amp; Mercado (2021) and Sha’ban et al. (2020), we first use the non-parametric method to normalize the three dimensions of financial inclusion—access, use, and depth—so that they converge to a unified measure ranging from 0 to 1</w:t>
      </w:r>
      <w:r w:rsidR="00035740">
        <w:rPr>
          <w:rFonts w:ascii="Times New Roman" w:hAnsi="Times New Roman" w:cs="Times New Roman"/>
          <w:sz w:val="24"/>
          <w:szCs w:val="24"/>
        </w:rPr>
        <w:t xml:space="preserve">: </w:t>
      </w:r>
    </w:p>
    <w:p w14:paraId="716AA9E7" w14:textId="77777777" w:rsidR="00035740" w:rsidRPr="0036334C" w:rsidRDefault="00000000" w:rsidP="00035740">
      <w:pPr>
        <w:jc w:val="both"/>
        <w:rPr>
          <w:rFonts w:ascii="Times New Roman" w:hAnsi="Times New Roman" w:cs="Times New Roman"/>
          <w:i/>
          <w:iCs/>
          <w:sz w:val="24"/>
          <w:szCs w:val="20"/>
        </w:rPr>
      </w:pPr>
      <m:oMathPara>
        <m:oMath>
          <m:sSubSup>
            <m:sSubSupPr>
              <m:ctrlPr>
                <w:rPr>
                  <w:rFonts w:ascii="Cambria Math" w:hAnsi="Cambria Math" w:cs="Times New Roman"/>
                  <w:i/>
                  <w:iCs/>
                  <w:sz w:val="24"/>
                  <w:szCs w:val="20"/>
                </w:rPr>
              </m:ctrlPr>
            </m:sSubSupPr>
            <m:e>
              <m:r>
                <w:rPr>
                  <w:rFonts w:ascii="Cambria Math" w:hAnsi="Cambria Math" w:cs="Times New Roman"/>
                  <w:sz w:val="24"/>
                  <w:szCs w:val="20"/>
                </w:rPr>
                <m:t>I</m:t>
              </m:r>
            </m:e>
            <m:sub>
              <m:r>
                <w:rPr>
                  <w:rFonts w:ascii="Cambria Math" w:hAnsi="Cambria Math" w:cs="Times New Roman"/>
                  <w:sz w:val="24"/>
                  <w:szCs w:val="20"/>
                </w:rPr>
                <m:t>(i,t,c)</m:t>
              </m:r>
            </m:sub>
            <m:sup>
              <m:r>
                <w:rPr>
                  <w:rFonts w:ascii="Cambria Math" w:hAnsi="Cambria Math" w:cs="Times New Roman"/>
                  <w:sz w:val="24"/>
                  <w:szCs w:val="20"/>
                </w:rPr>
                <m:t>n</m:t>
              </m:r>
            </m:sup>
          </m:sSubSup>
          <m:r>
            <w:rPr>
              <w:rFonts w:ascii="Cambria Math" w:hAnsi="Cambria Math" w:cs="Times New Roman"/>
              <w:sz w:val="24"/>
              <w:szCs w:val="20"/>
            </w:rPr>
            <m:t>=</m:t>
          </m:r>
          <m:f>
            <m:fPr>
              <m:ctrlPr>
                <w:rPr>
                  <w:rFonts w:ascii="Cambria Math" w:hAnsi="Cambria Math" w:cs="Times New Roman"/>
                  <w:i/>
                  <w:iCs/>
                  <w:sz w:val="24"/>
                  <w:szCs w:val="20"/>
                </w:rPr>
              </m:ctrlPr>
            </m:fPr>
            <m:num>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i,t,c</m:t>
                  </m:r>
                </m:sub>
              </m:sSub>
              <m:r>
                <w:rPr>
                  <w:rFonts w:ascii="Cambria Math" w:hAnsi="Cambria Math" w:cs="Times New Roman"/>
                  <w:sz w:val="24"/>
                  <w:szCs w:val="20"/>
                </w:rPr>
                <m:t xml:space="preserve"> -Min(</m:t>
              </m:r>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m:t>
                  </m:r>
                </m:sub>
              </m:sSub>
              <m:r>
                <w:rPr>
                  <w:rFonts w:ascii="Cambria Math" w:hAnsi="Cambria Math" w:cs="Times New Roman"/>
                  <w:sz w:val="24"/>
                  <w:szCs w:val="20"/>
                </w:rPr>
                <m:t>)</m:t>
              </m:r>
            </m:num>
            <m:den>
              <m:r>
                <w:rPr>
                  <w:rFonts w:ascii="Cambria Math" w:hAnsi="Cambria Math" w:cs="Times New Roman"/>
                  <w:sz w:val="24"/>
                  <w:szCs w:val="20"/>
                </w:rPr>
                <m:t>Max</m:t>
              </m:r>
              <m:d>
                <m:dPr>
                  <m:ctrlPr>
                    <w:rPr>
                      <w:rFonts w:ascii="Cambria Math" w:hAnsi="Cambria Math" w:cs="Times New Roman"/>
                      <w:i/>
                      <w:iCs/>
                      <w:sz w:val="24"/>
                      <w:szCs w:val="20"/>
                    </w:rPr>
                  </m:ctrlPr>
                </m:dPr>
                <m:e>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m:t>
                      </m:r>
                    </m:sub>
                  </m:sSub>
                </m:e>
              </m:d>
              <m:r>
                <w:rPr>
                  <w:rFonts w:ascii="Cambria Math" w:hAnsi="Cambria Math" w:cs="Times New Roman"/>
                  <w:sz w:val="24"/>
                  <w:szCs w:val="20"/>
                </w:rPr>
                <m:t>-Min(</m:t>
              </m:r>
              <m:sSub>
                <m:sSubPr>
                  <m:ctrlPr>
                    <w:rPr>
                      <w:rFonts w:ascii="Cambria Math" w:hAnsi="Cambria Math" w:cs="Times New Roman"/>
                      <w:i/>
                      <w:iCs/>
                      <w:sz w:val="24"/>
                      <w:szCs w:val="20"/>
                    </w:rPr>
                  </m:ctrlPr>
                </m:sSubPr>
                <m:e>
                  <m:r>
                    <w:rPr>
                      <w:rFonts w:ascii="Cambria Math" w:hAnsi="Cambria Math" w:cs="Times New Roman"/>
                      <w:sz w:val="24"/>
                      <w:szCs w:val="20"/>
                    </w:rPr>
                    <m:t>I</m:t>
                  </m:r>
                </m:e>
                <m:sub>
                  <m:r>
                    <w:rPr>
                      <w:rFonts w:ascii="Cambria Math" w:hAnsi="Cambria Math" w:cs="Times New Roman"/>
                      <w:sz w:val="24"/>
                      <w:szCs w:val="20"/>
                    </w:rPr>
                    <m:t>i</m:t>
                  </m:r>
                </m:sub>
              </m:sSub>
              <m:r>
                <w:rPr>
                  <w:rFonts w:ascii="Cambria Math" w:hAnsi="Cambria Math" w:cs="Times New Roman"/>
                  <w:sz w:val="24"/>
                  <w:szCs w:val="20"/>
                </w:rPr>
                <m:t>)</m:t>
              </m:r>
            </m:den>
          </m:f>
        </m:oMath>
      </m:oMathPara>
    </w:p>
    <w:p w14:paraId="41B51FE0" w14:textId="77777777" w:rsidR="0023440B" w:rsidRDefault="00035740" w:rsidP="00035740">
      <w:pPr>
        <w:jc w:val="both"/>
        <w:rPr>
          <w:rFonts w:ascii="Times New Roman" w:hAnsi="Times New Roman" w:cs="Times New Roman"/>
          <w:sz w:val="24"/>
          <w:szCs w:val="24"/>
        </w:rPr>
      </w:pPr>
      <w:proofErr w:type="gramStart"/>
      <w:r w:rsidRPr="00BA0FAB">
        <w:rPr>
          <w:rFonts w:ascii="Times New Roman" w:hAnsi="Times New Roman" w:cs="Times New Roman"/>
          <w:sz w:val="24"/>
          <w:szCs w:val="24"/>
        </w:rPr>
        <w:t>Where</w:t>
      </w:r>
      <w:proofErr w:type="gramEnd"/>
      <w:r>
        <w:rPr>
          <w:rFonts w:ascii="Times New Roman" w:hAnsi="Times New Roman" w:cs="Times New Roman"/>
          <w:sz w:val="24"/>
          <w:szCs w:val="24"/>
        </w:rPr>
        <w:t>,</w:t>
      </w:r>
      <w:r w:rsidRPr="00BA0FAB">
        <w:rPr>
          <w:rFonts w:ascii="Times New Roman" w:hAnsi="Times New Roman" w:cs="Times New Roman"/>
          <w:sz w:val="24"/>
          <w:szCs w:val="24"/>
        </w:rPr>
        <w:t xml:space="preserve"> </w:t>
      </w:r>
    </w:p>
    <w:p w14:paraId="6ACC4DCB" w14:textId="5039B6A6" w:rsidR="00035740" w:rsidRDefault="00000000" w:rsidP="00035740">
      <w:pPr>
        <w:jc w:val="both"/>
        <w:rPr>
          <w:rFonts w:ascii="Times New Roman" w:hAnsi="Times New Roman" w:cs="Times New Roman"/>
          <w:iCs/>
          <w:sz w:val="24"/>
          <w:szCs w:val="24"/>
        </w:rPr>
      </w:pPr>
      <m:oMath>
        <m:sSubSup>
          <m:sSubSupPr>
            <m:ctrlPr>
              <w:rPr>
                <w:rFonts w:ascii="Cambria Math" w:hAnsi="Cambria Math" w:cs="Times New Roman"/>
                <w:i/>
                <w:iCs/>
                <w:sz w:val="24"/>
                <w:szCs w:val="20"/>
              </w:rPr>
            </m:ctrlPr>
          </m:sSubSupPr>
          <m:e>
            <m:r>
              <w:rPr>
                <w:rFonts w:ascii="Cambria Math" w:hAnsi="Cambria Math" w:cs="Times New Roman"/>
                <w:sz w:val="24"/>
                <w:szCs w:val="20"/>
              </w:rPr>
              <m:t>I</m:t>
            </m:r>
          </m:e>
          <m:sub>
            <m:r>
              <w:rPr>
                <w:rFonts w:ascii="Cambria Math" w:hAnsi="Cambria Math" w:cs="Times New Roman"/>
                <w:sz w:val="24"/>
                <w:szCs w:val="20"/>
              </w:rPr>
              <m:t>(i,t,c)</m:t>
            </m:r>
          </m:sub>
          <m:sup>
            <m:r>
              <w:rPr>
                <w:rFonts w:ascii="Cambria Math" w:hAnsi="Cambria Math" w:cs="Times New Roman"/>
                <w:sz w:val="24"/>
                <w:szCs w:val="20"/>
              </w:rPr>
              <m:t>n</m:t>
            </m:r>
          </m:sup>
        </m:sSubSup>
      </m:oMath>
      <w:r w:rsidR="00035740" w:rsidRPr="00BA0FAB">
        <w:rPr>
          <w:rFonts w:ascii="Times New Roman" w:hAnsi="Times New Roman" w:cs="Times New Roman"/>
          <w:i/>
          <w:iCs/>
          <w:sz w:val="24"/>
          <w:szCs w:val="24"/>
        </w:rPr>
        <w:t xml:space="preserve"> </w:t>
      </w:r>
      <w:r w:rsidR="00035740">
        <w:rPr>
          <w:rFonts w:ascii="Times New Roman" w:hAnsi="Times New Roman" w:cs="Times New Roman"/>
          <w:sz w:val="24"/>
          <w:szCs w:val="24"/>
        </w:rPr>
        <w:t xml:space="preserve">= </w:t>
      </w:r>
      <w:r w:rsidR="00035740" w:rsidRPr="00BA0FAB">
        <w:rPr>
          <w:rFonts w:ascii="Times New Roman" w:hAnsi="Times New Roman" w:cs="Times New Roman"/>
          <w:sz w:val="24"/>
          <w:szCs w:val="24"/>
        </w:rPr>
        <w:t xml:space="preserve">value of financial inclusion indicator </w:t>
      </w:r>
      <w:proofErr w:type="spellStart"/>
      <w:r w:rsidR="00035740">
        <w:rPr>
          <w:rFonts w:ascii="Times New Roman" w:hAnsi="Times New Roman" w:cs="Times New Roman"/>
          <w:sz w:val="24"/>
          <w:szCs w:val="24"/>
        </w:rPr>
        <w:t>i</w:t>
      </w:r>
      <w:proofErr w:type="spellEnd"/>
      <w:r w:rsidR="00035740">
        <w:rPr>
          <w:rFonts w:ascii="Times New Roman" w:hAnsi="Times New Roman" w:cs="Times New Roman"/>
          <w:sz w:val="24"/>
          <w:szCs w:val="24"/>
        </w:rPr>
        <w:t>;</w:t>
      </w:r>
      <w:r w:rsidR="0023440B">
        <w:rPr>
          <w:rFonts w:ascii="Times New Roman" w:hAnsi="Times New Roman" w:cs="Times New Roman"/>
          <w:iCs/>
          <w:sz w:val="24"/>
          <w:szCs w:val="24"/>
        </w:rPr>
        <w:t xml:space="preserve"> </w:t>
      </w:r>
      <w:r w:rsidR="00035740">
        <w:rPr>
          <w:rFonts w:ascii="Times New Roman" w:hAnsi="Times New Roman" w:cs="Times New Roman"/>
          <w:iCs/>
          <w:sz w:val="24"/>
          <w:szCs w:val="24"/>
        </w:rPr>
        <w:t>Period t; country c;</w:t>
      </w:r>
    </w:p>
    <w:p w14:paraId="3AD15357" w14:textId="3902DFA8" w:rsidR="00035740" w:rsidRDefault="00035740" w:rsidP="00035740">
      <w:pPr>
        <w:jc w:val="both"/>
        <w:rPr>
          <w:rFonts w:ascii="Times New Roman" w:hAnsi="Times New Roman" w:cs="Times New Roman"/>
          <w:iCs/>
          <w:sz w:val="24"/>
          <w:szCs w:val="24"/>
        </w:rPr>
      </w:pPr>
      <w:r w:rsidRPr="00D960C8">
        <w:rPr>
          <w:rFonts w:ascii="Times New Roman" w:hAnsi="Times New Roman" w:cs="Times New Roman"/>
          <w:iCs/>
          <w:sz w:val="24"/>
          <w:szCs w:val="24"/>
        </w:rPr>
        <w:t>Min</w:t>
      </w:r>
      <w:r w:rsidRPr="00D960C8">
        <w:rPr>
          <w:rFonts w:ascii="Times New Roman" w:hAnsi="Times New Roman" w:cs="Times New Roman"/>
          <w:i/>
          <w:iCs/>
          <w:sz w:val="24"/>
          <w:szCs w:val="24"/>
        </w:rPr>
        <w:t xml:space="preserve"> (</w:t>
      </w:r>
      <w:proofErr w:type="spellStart"/>
      <w:r w:rsidRPr="00D960C8">
        <w:rPr>
          <w:rFonts w:ascii="Times New Roman" w:hAnsi="Times New Roman" w:cs="Times New Roman"/>
          <w:i/>
          <w:iCs/>
          <w:sz w:val="24"/>
          <w:szCs w:val="24"/>
        </w:rPr>
        <w:t>Ii</w:t>
      </w:r>
      <w:proofErr w:type="spellEnd"/>
      <w:r>
        <w:rPr>
          <w:rFonts w:ascii="Times New Roman" w:hAnsi="Times New Roman" w:cs="Times New Roman"/>
          <w:i/>
          <w:iCs/>
          <w:sz w:val="24"/>
          <w:szCs w:val="24"/>
        </w:rPr>
        <w:t>) =</w:t>
      </w:r>
      <w:r>
        <w:rPr>
          <w:rFonts w:ascii="Times New Roman" w:hAnsi="Times New Roman" w:cs="Times New Roman"/>
          <w:iCs/>
          <w:sz w:val="24"/>
          <w:szCs w:val="24"/>
        </w:rPr>
        <w:t xml:space="preserve"> minimum value; </w:t>
      </w:r>
    </w:p>
    <w:p w14:paraId="716E025C" w14:textId="08AAA2D6" w:rsidR="00035740" w:rsidRDefault="00035740" w:rsidP="00E12FC5">
      <w:pPr>
        <w:autoSpaceDE w:val="0"/>
        <w:autoSpaceDN w:val="0"/>
        <w:adjustRightInd w:val="0"/>
        <w:spacing w:after="0" w:line="240" w:lineRule="auto"/>
        <w:rPr>
          <w:rFonts w:ascii="Times New Roman" w:hAnsi="Times New Roman" w:cs="Times New Roman"/>
          <w:sz w:val="24"/>
          <w:szCs w:val="24"/>
        </w:rPr>
      </w:pPr>
      <w:r w:rsidRPr="00D960C8">
        <w:rPr>
          <w:rFonts w:ascii="Times New Roman" w:hAnsi="Times New Roman" w:cs="Times New Roman"/>
          <w:iCs/>
          <w:sz w:val="24"/>
          <w:szCs w:val="24"/>
        </w:rPr>
        <w:t>Max</w:t>
      </w:r>
      <w:r w:rsidRPr="00D960C8">
        <w:rPr>
          <w:rFonts w:ascii="Times New Roman" w:hAnsi="Times New Roman" w:cs="Times New Roman"/>
          <w:i/>
          <w:iCs/>
          <w:sz w:val="24"/>
          <w:szCs w:val="24"/>
        </w:rPr>
        <w:t xml:space="preserve"> (</w:t>
      </w:r>
      <w:proofErr w:type="spellStart"/>
      <w:r w:rsidRPr="00D960C8">
        <w:rPr>
          <w:rFonts w:ascii="Times New Roman" w:hAnsi="Times New Roman" w:cs="Times New Roman"/>
          <w:i/>
          <w:iCs/>
          <w:sz w:val="24"/>
          <w:szCs w:val="24"/>
        </w:rPr>
        <w:t>Ii</w:t>
      </w:r>
      <w:proofErr w:type="spellEnd"/>
      <w:r w:rsidRPr="00D960C8">
        <w:rPr>
          <w:rFonts w:ascii="Times New Roman" w:hAnsi="Times New Roman" w:cs="Times New Roman"/>
          <w:i/>
          <w:iCs/>
          <w:sz w:val="24"/>
          <w:szCs w:val="24"/>
        </w:rPr>
        <w:t xml:space="preserve">) </w:t>
      </w:r>
      <w:r>
        <w:rPr>
          <w:rFonts w:ascii="Times New Roman" w:hAnsi="Times New Roman" w:cs="Times New Roman"/>
          <w:sz w:val="24"/>
          <w:szCs w:val="24"/>
        </w:rPr>
        <w:t xml:space="preserve">= maximum </w:t>
      </w:r>
      <w:r w:rsidRPr="00D960C8">
        <w:rPr>
          <w:rFonts w:ascii="Times New Roman" w:hAnsi="Times New Roman" w:cs="Times New Roman"/>
          <w:sz w:val="24"/>
          <w:szCs w:val="24"/>
        </w:rPr>
        <w:t>value</w:t>
      </w:r>
      <w:r>
        <w:rPr>
          <w:rFonts w:ascii="Times New Roman" w:hAnsi="Times New Roman" w:cs="Times New Roman"/>
          <w:sz w:val="24"/>
          <w:szCs w:val="24"/>
        </w:rPr>
        <w:t>;</w:t>
      </w:r>
    </w:p>
    <w:p w14:paraId="1535969B" w14:textId="77777777" w:rsidR="00E12FC5" w:rsidRPr="00E12FC5" w:rsidRDefault="00E12FC5" w:rsidP="00E12FC5">
      <w:pPr>
        <w:autoSpaceDE w:val="0"/>
        <w:autoSpaceDN w:val="0"/>
        <w:adjustRightInd w:val="0"/>
        <w:spacing w:after="0" w:line="240" w:lineRule="auto"/>
        <w:rPr>
          <w:rFonts w:ascii="Times New Roman" w:hAnsi="Times New Roman" w:cs="Times New Roman"/>
          <w:sz w:val="24"/>
          <w:szCs w:val="24"/>
        </w:rPr>
      </w:pPr>
    </w:p>
    <w:p w14:paraId="245D6CB3" w14:textId="087C3288" w:rsidR="00035740" w:rsidRDefault="004F1B3A" w:rsidP="00035740">
      <w:pPr>
        <w:jc w:val="both"/>
        <w:rPr>
          <w:rFonts w:ascii="Times New Roman" w:hAnsi="Times New Roman" w:cs="Times New Roman"/>
          <w:sz w:val="24"/>
          <w:szCs w:val="24"/>
        </w:rPr>
      </w:pPr>
      <w:r w:rsidRPr="004F1B3A">
        <w:rPr>
          <w:rFonts w:ascii="Times New Roman" w:hAnsi="Times New Roman" w:cs="Times New Roman"/>
          <w:sz w:val="24"/>
          <w:szCs w:val="24"/>
        </w:rPr>
        <w:t>Within the range of 0 to 1, a higher value indicates greater financial inclusion. The three dimensions of financial inclusion—access, use, and depth—each contain two indicators, totaling six, which are used to create three separate metrics: the access index, use index, and depth index. The average of the two indicators for each dimension is calculated to form these dimensional metrics. Finally, the geometric mean of the three-dimensional metrics is used to construct the overall inclusion index.</w:t>
      </w:r>
      <w:r w:rsidR="00035740">
        <w:rPr>
          <w:rFonts w:ascii="Times New Roman" w:hAnsi="Times New Roman" w:cs="Times New Roman"/>
          <w:sz w:val="24"/>
          <w:szCs w:val="24"/>
        </w:rPr>
        <w:t xml:space="preserve"> </w:t>
      </w:r>
    </w:p>
    <w:p w14:paraId="14EC7A98" w14:textId="6CA1566A" w:rsidR="00FA6192" w:rsidRPr="00E12FC5" w:rsidRDefault="00035740" w:rsidP="00E12FC5">
      <w:pPr>
        <w:jc w:val="center"/>
        <w:rPr>
          <w:rFonts w:ascii="Times New Roman" w:hAnsi="Times New Roman" w:cs="Times New Roman"/>
          <w:i/>
          <w:sz w:val="24"/>
          <w:szCs w:val="24"/>
        </w:rPr>
      </w:pPr>
      <m:oMathPara>
        <m:oMath>
          <m:r>
            <w:rPr>
              <w:rFonts w:ascii="Cambria Math" w:hAnsi="Cambria Math" w:cs="Times New Roman"/>
              <w:sz w:val="24"/>
              <w:szCs w:val="24"/>
            </w:rPr>
            <m:t>Financial inclusion index=</m:t>
          </m:r>
          <m:sSup>
            <m:sSupPr>
              <m:ctrlPr>
                <w:rPr>
                  <w:rFonts w:ascii="Cambria Math" w:hAnsi="Cambria Math" w:cs="Times New Roman"/>
                  <w:i/>
                  <w:sz w:val="24"/>
                  <w:szCs w:val="24"/>
                </w:rPr>
              </m:ctrlPr>
            </m:sSupPr>
            <m:e>
              <m:r>
                <w:rPr>
                  <w:rFonts w:ascii="Cambria Math" w:hAnsi="Cambria Math" w:cs="Times New Roman"/>
                  <w:sz w:val="24"/>
                  <w:szCs w:val="24"/>
                </w:rPr>
                <m:t>(Use index ×Access index ×Depth index)</m:t>
              </m:r>
            </m:e>
            <m: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r>
                <w:rPr>
                  <w:rFonts w:ascii="Cambria Math" w:hAnsi="Cambria Math" w:cs="Times New Roman"/>
                  <w:sz w:val="24"/>
                  <w:szCs w:val="24"/>
                </w:rPr>
                <m:t>)</m:t>
              </m:r>
            </m:sup>
          </m:sSup>
        </m:oMath>
      </m:oMathPara>
    </w:p>
    <w:p w14:paraId="681A441B" w14:textId="77777777" w:rsidR="004F1B3A" w:rsidRPr="004F1B3A" w:rsidRDefault="004F1B3A" w:rsidP="004F1B3A">
      <w:pPr>
        <w:spacing w:after="0"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In our study, return on assets (ROA) and net interest margin (NIM) are used as measures of bank profitability. ROA is calculated as net income to total assets, following the recommendations of Ali &amp; Puah (2019), Audi et al. (2021), and </w:t>
      </w:r>
      <w:proofErr w:type="spellStart"/>
      <w:r w:rsidRPr="004F1B3A">
        <w:rPr>
          <w:rFonts w:ascii="Times New Roman" w:hAnsi="Times New Roman" w:cs="Times New Roman"/>
          <w:sz w:val="24"/>
          <w:szCs w:val="24"/>
        </w:rPr>
        <w:t>Mkadmi</w:t>
      </w:r>
      <w:proofErr w:type="spellEnd"/>
      <w:r w:rsidRPr="004F1B3A">
        <w:rPr>
          <w:rFonts w:ascii="Times New Roman" w:hAnsi="Times New Roman" w:cs="Times New Roman"/>
          <w:sz w:val="24"/>
          <w:szCs w:val="24"/>
        </w:rPr>
        <w:t xml:space="preserve"> et al. (2021). NIM is calculated as net income to total revenue, as suggested by </w:t>
      </w:r>
      <w:proofErr w:type="spellStart"/>
      <w:r w:rsidRPr="004F1B3A">
        <w:rPr>
          <w:rFonts w:ascii="Times New Roman" w:hAnsi="Times New Roman" w:cs="Times New Roman"/>
          <w:sz w:val="24"/>
          <w:szCs w:val="24"/>
        </w:rPr>
        <w:t>Mkadmi</w:t>
      </w:r>
      <w:proofErr w:type="spellEnd"/>
      <w:r w:rsidRPr="004F1B3A">
        <w:rPr>
          <w:rFonts w:ascii="Times New Roman" w:hAnsi="Times New Roman" w:cs="Times New Roman"/>
          <w:sz w:val="24"/>
          <w:szCs w:val="24"/>
        </w:rPr>
        <w:t xml:space="preserve"> et al. (2021) and </w:t>
      </w:r>
      <w:proofErr w:type="spellStart"/>
      <w:r w:rsidRPr="004F1B3A">
        <w:rPr>
          <w:rFonts w:ascii="Times New Roman" w:hAnsi="Times New Roman" w:cs="Times New Roman"/>
          <w:sz w:val="24"/>
          <w:szCs w:val="24"/>
        </w:rPr>
        <w:t>Muizzuddin</w:t>
      </w:r>
      <w:proofErr w:type="spellEnd"/>
      <w:r w:rsidRPr="004F1B3A">
        <w:rPr>
          <w:rFonts w:ascii="Times New Roman" w:hAnsi="Times New Roman" w:cs="Times New Roman"/>
          <w:sz w:val="24"/>
          <w:szCs w:val="24"/>
        </w:rPr>
        <w:t xml:space="preserve"> et al. (2021). In line with </w:t>
      </w:r>
      <w:proofErr w:type="spellStart"/>
      <w:r w:rsidRPr="004F1B3A">
        <w:rPr>
          <w:rFonts w:ascii="Times New Roman" w:hAnsi="Times New Roman" w:cs="Times New Roman"/>
          <w:sz w:val="24"/>
          <w:szCs w:val="24"/>
        </w:rPr>
        <w:t>Asteriou</w:t>
      </w:r>
      <w:proofErr w:type="spellEnd"/>
      <w:r w:rsidRPr="004F1B3A">
        <w:rPr>
          <w:rFonts w:ascii="Times New Roman" w:hAnsi="Times New Roman" w:cs="Times New Roman"/>
          <w:sz w:val="24"/>
          <w:szCs w:val="24"/>
        </w:rPr>
        <w:t xml:space="preserve"> et al. (2021), </w:t>
      </w:r>
      <w:proofErr w:type="spellStart"/>
      <w:r w:rsidRPr="004F1B3A">
        <w:rPr>
          <w:rFonts w:ascii="Times New Roman" w:hAnsi="Times New Roman" w:cs="Times New Roman"/>
          <w:sz w:val="24"/>
          <w:szCs w:val="24"/>
        </w:rPr>
        <w:t>Mehzabin</w:t>
      </w:r>
      <w:proofErr w:type="spellEnd"/>
      <w:r w:rsidRPr="004F1B3A">
        <w:rPr>
          <w:rFonts w:ascii="Times New Roman" w:hAnsi="Times New Roman" w:cs="Times New Roman"/>
          <w:sz w:val="24"/>
          <w:szCs w:val="24"/>
        </w:rPr>
        <w:t xml:space="preserve"> (2022), and </w:t>
      </w:r>
      <w:proofErr w:type="spellStart"/>
      <w:r w:rsidRPr="004F1B3A">
        <w:rPr>
          <w:rFonts w:ascii="Times New Roman" w:hAnsi="Times New Roman" w:cs="Times New Roman"/>
          <w:sz w:val="24"/>
          <w:szCs w:val="24"/>
        </w:rPr>
        <w:t>Toader</w:t>
      </w:r>
      <w:proofErr w:type="spellEnd"/>
      <w:r w:rsidRPr="004F1B3A">
        <w:rPr>
          <w:rFonts w:ascii="Times New Roman" w:hAnsi="Times New Roman" w:cs="Times New Roman"/>
          <w:sz w:val="24"/>
          <w:szCs w:val="24"/>
        </w:rPr>
        <w:t xml:space="preserve"> et al. (2018), we collect country-level data from the World Bank's World Governance Index (WGI), which is a comprehensive survey </w:t>
      </w:r>
      <w:r w:rsidRPr="004F1B3A">
        <w:rPr>
          <w:rFonts w:ascii="Times New Roman" w:hAnsi="Times New Roman" w:cs="Times New Roman"/>
          <w:sz w:val="24"/>
          <w:szCs w:val="24"/>
        </w:rPr>
        <w:lastRenderedPageBreak/>
        <w:t xml:space="preserve">collection. Voice and Accountability, Political Stability and Absence of Violence, Government Effectiveness, Regulatory Quality, Rule of Law, and Control of Corruption are the six indices of country governance, which range from approximately -3 (weak) to 3 (strong). The mean scores of these six variables are then combined to create an integrated index covering the years 2004 through 2020. As another independent variable, we consider the Heritage Index as a measure of economic freedom. It is a 0-100 scale that measures economic freedom across 12 aspects—property rights, government integrity, judicial effectiveness, tax burden, government spending, fiscal health, business freedom, labor freedom, monetary freedom, trade freedom, investment freedom, and financial freedom—with a higher value indicating greater economic freedom, as suggested by </w:t>
      </w:r>
      <w:proofErr w:type="spellStart"/>
      <w:r w:rsidRPr="004F1B3A">
        <w:rPr>
          <w:rFonts w:ascii="Times New Roman" w:hAnsi="Times New Roman" w:cs="Times New Roman"/>
          <w:sz w:val="24"/>
          <w:szCs w:val="24"/>
        </w:rPr>
        <w:t>Asteriou</w:t>
      </w:r>
      <w:proofErr w:type="spellEnd"/>
      <w:r w:rsidRPr="004F1B3A">
        <w:rPr>
          <w:rFonts w:ascii="Times New Roman" w:hAnsi="Times New Roman" w:cs="Times New Roman"/>
          <w:sz w:val="24"/>
          <w:szCs w:val="24"/>
        </w:rPr>
        <w:t xml:space="preserve"> et al. (2021) and </w:t>
      </w:r>
      <w:proofErr w:type="spellStart"/>
      <w:r w:rsidRPr="004F1B3A">
        <w:rPr>
          <w:rFonts w:ascii="Times New Roman" w:hAnsi="Times New Roman" w:cs="Times New Roman"/>
          <w:sz w:val="24"/>
          <w:szCs w:val="24"/>
        </w:rPr>
        <w:t>Bjørnskov</w:t>
      </w:r>
      <w:proofErr w:type="spellEnd"/>
      <w:r w:rsidRPr="004F1B3A">
        <w:rPr>
          <w:rFonts w:ascii="Times New Roman" w:hAnsi="Times New Roman" w:cs="Times New Roman"/>
          <w:sz w:val="24"/>
          <w:szCs w:val="24"/>
        </w:rPr>
        <w:t xml:space="preserve"> (2016).</w:t>
      </w:r>
    </w:p>
    <w:p w14:paraId="0EDAFD52" w14:textId="77777777" w:rsidR="004F1B3A" w:rsidRDefault="004F1B3A" w:rsidP="004F1B3A">
      <w:pPr>
        <w:spacing w:after="0" w:line="276" w:lineRule="auto"/>
        <w:jc w:val="both"/>
        <w:rPr>
          <w:rFonts w:ascii="Times New Roman" w:hAnsi="Times New Roman" w:cs="Times New Roman"/>
          <w:sz w:val="24"/>
          <w:szCs w:val="24"/>
        </w:rPr>
      </w:pPr>
    </w:p>
    <w:p w14:paraId="5275C04F" w14:textId="59618FEB" w:rsidR="004F1B3A" w:rsidRPr="004F1B3A" w:rsidRDefault="004F1B3A" w:rsidP="004F1B3A">
      <w:pPr>
        <w:spacing w:after="0" w:line="276" w:lineRule="auto"/>
        <w:jc w:val="both"/>
        <w:rPr>
          <w:rFonts w:ascii="Times New Roman" w:hAnsi="Times New Roman" w:cs="Times New Roman"/>
          <w:sz w:val="24"/>
          <w:szCs w:val="24"/>
        </w:rPr>
      </w:pPr>
      <w:r w:rsidRPr="004F1B3A">
        <w:rPr>
          <w:rFonts w:ascii="Times New Roman" w:hAnsi="Times New Roman" w:cs="Times New Roman"/>
          <w:sz w:val="24"/>
          <w:szCs w:val="24"/>
        </w:rPr>
        <w:t xml:space="preserve">As a control variable, we account for the bank cost-to-income ratio, which is measured as operating cost to total income, following the recommendations of Kumar et al. (2021) and </w:t>
      </w:r>
      <w:proofErr w:type="spellStart"/>
      <w:r w:rsidRPr="004F1B3A">
        <w:rPr>
          <w:rFonts w:ascii="Times New Roman" w:hAnsi="Times New Roman" w:cs="Times New Roman"/>
          <w:sz w:val="24"/>
          <w:szCs w:val="24"/>
        </w:rPr>
        <w:t>Ozili</w:t>
      </w:r>
      <w:proofErr w:type="spellEnd"/>
      <w:r w:rsidRPr="004F1B3A">
        <w:rPr>
          <w:rFonts w:ascii="Times New Roman" w:hAnsi="Times New Roman" w:cs="Times New Roman"/>
          <w:sz w:val="24"/>
          <w:szCs w:val="24"/>
        </w:rPr>
        <w:t xml:space="preserve"> (2021). Another control variable used in this study is bank concentration, which is estimated by the market share of the five largest banks, as suggested by Chauvet &amp; </w:t>
      </w:r>
      <w:proofErr w:type="spellStart"/>
      <w:r w:rsidRPr="004F1B3A">
        <w:rPr>
          <w:rFonts w:ascii="Times New Roman" w:hAnsi="Times New Roman" w:cs="Times New Roman"/>
          <w:sz w:val="24"/>
          <w:szCs w:val="24"/>
        </w:rPr>
        <w:t>Jacolin</w:t>
      </w:r>
      <w:proofErr w:type="spellEnd"/>
      <w:r w:rsidRPr="004F1B3A">
        <w:rPr>
          <w:rFonts w:ascii="Times New Roman" w:hAnsi="Times New Roman" w:cs="Times New Roman"/>
          <w:sz w:val="24"/>
          <w:szCs w:val="24"/>
        </w:rPr>
        <w:t xml:space="preserve"> (2017) and Owen &amp; Pereira (2018).</w:t>
      </w:r>
    </w:p>
    <w:p w14:paraId="0A5F6B86" w14:textId="77777777" w:rsidR="004F1B3A" w:rsidRPr="004F1B3A" w:rsidRDefault="004F1B3A" w:rsidP="004F1B3A">
      <w:pPr>
        <w:pStyle w:val="ListParagraph"/>
        <w:spacing w:after="0" w:line="276" w:lineRule="auto"/>
        <w:jc w:val="both"/>
        <w:rPr>
          <w:rFonts w:ascii="Times New Roman" w:hAnsi="Times New Roman" w:cs="Times New Roman"/>
          <w:sz w:val="24"/>
          <w:szCs w:val="24"/>
        </w:rPr>
      </w:pPr>
    </w:p>
    <w:p w14:paraId="16B535D4" w14:textId="09AC9879" w:rsidR="00361E57" w:rsidRDefault="004F1B3A" w:rsidP="004F1B3A">
      <w:pPr>
        <w:pStyle w:val="ListParagraph"/>
        <w:spacing w:after="0" w:line="276" w:lineRule="auto"/>
        <w:ind w:left="0"/>
        <w:jc w:val="both"/>
        <w:rPr>
          <w:rFonts w:ascii="Times New Roman" w:hAnsi="Times New Roman" w:cs="Times New Roman"/>
          <w:sz w:val="24"/>
          <w:szCs w:val="24"/>
        </w:rPr>
      </w:pPr>
      <w:r w:rsidRPr="004F1B3A">
        <w:rPr>
          <w:rFonts w:ascii="Times New Roman" w:hAnsi="Times New Roman" w:cs="Times New Roman"/>
          <w:sz w:val="24"/>
          <w:szCs w:val="24"/>
        </w:rPr>
        <w:t>Table 2 also summarizes the macroeconomic indicators used in this study and their computations. The first macroeconomic variable is the GDP growth rate, used to analyze the impact of annual GDP growth on bank stability (</w:t>
      </w:r>
      <w:proofErr w:type="spellStart"/>
      <w:r w:rsidRPr="004F1B3A">
        <w:rPr>
          <w:rFonts w:ascii="Times New Roman" w:hAnsi="Times New Roman" w:cs="Times New Roman"/>
          <w:sz w:val="24"/>
          <w:szCs w:val="24"/>
        </w:rPr>
        <w:t>Alvi</w:t>
      </w:r>
      <w:proofErr w:type="spellEnd"/>
      <w:r w:rsidRPr="004F1B3A">
        <w:rPr>
          <w:rFonts w:ascii="Times New Roman" w:hAnsi="Times New Roman" w:cs="Times New Roman"/>
          <w:sz w:val="24"/>
          <w:szCs w:val="24"/>
        </w:rPr>
        <w:t xml:space="preserve"> et al., 2020; </w:t>
      </w:r>
      <w:proofErr w:type="spellStart"/>
      <w:r w:rsidRPr="004F1B3A">
        <w:rPr>
          <w:rFonts w:ascii="Times New Roman" w:hAnsi="Times New Roman" w:cs="Times New Roman"/>
          <w:sz w:val="24"/>
          <w:szCs w:val="24"/>
        </w:rPr>
        <w:t>Banna</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Alam</w:t>
      </w:r>
      <w:proofErr w:type="spellEnd"/>
      <w:r w:rsidRPr="004F1B3A">
        <w:rPr>
          <w:rFonts w:ascii="Times New Roman" w:hAnsi="Times New Roman" w:cs="Times New Roman"/>
          <w:sz w:val="24"/>
          <w:szCs w:val="24"/>
        </w:rPr>
        <w:t xml:space="preserve">, 2021; Kumar et al., 2021). Additionally, we include the inflation rate as another macroeconomic variable, as recommended by </w:t>
      </w:r>
      <w:proofErr w:type="spellStart"/>
      <w:r w:rsidRPr="004F1B3A">
        <w:rPr>
          <w:rFonts w:ascii="Times New Roman" w:hAnsi="Times New Roman" w:cs="Times New Roman"/>
          <w:sz w:val="24"/>
          <w:szCs w:val="24"/>
        </w:rPr>
        <w:t>Alvi</w:t>
      </w:r>
      <w:proofErr w:type="spellEnd"/>
      <w:r w:rsidRPr="004F1B3A">
        <w:rPr>
          <w:rFonts w:ascii="Times New Roman" w:hAnsi="Times New Roman" w:cs="Times New Roman"/>
          <w:sz w:val="24"/>
          <w:szCs w:val="24"/>
        </w:rPr>
        <w:t xml:space="preserve"> et al. (2020), </w:t>
      </w:r>
      <w:proofErr w:type="spellStart"/>
      <w:r w:rsidRPr="004F1B3A">
        <w:rPr>
          <w:rFonts w:ascii="Times New Roman" w:hAnsi="Times New Roman" w:cs="Times New Roman"/>
          <w:sz w:val="24"/>
          <w:szCs w:val="24"/>
        </w:rPr>
        <w:t>Banna</w:t>
      </w:r>
      <w:proofErr w:type="spellEnd"/>
      <w:r w:rsidRPr="004F1B3A">
        <w:rPr>
          <w:rFonts w:ascii="Times New Roman" w:hAnsi="Times New Roman" w:cs="Times New Roman"/>
          <w:sz w:val="24"/>
          <w:szCs w:val="24"/>
        </w:rPr>
        <w:t xml:space="preserve"> &amp; </w:t>
      </w:r>
      <w:proofErr w:type="spellStart"/>
      <w:r w:rsidRPr="004F1B3A">
        <w:rPr>
          <w:rFonts w:ascii="Times New Roman" w:hAnsi="Times New Roman" w:cs="Times New Roman"/>
          <w:sz w:val="24"/>
          <w:szCs w:val="24"/>
        </w:rPr>
        <w:t>Alam</w:t>
      </w:r>
      <w:proofErr w:type="spellEnd"/>
      <w:r w:rsidRPr="004F1B3A">
        <w:rPr>
          <w:rFonts w:ascii="Times New Roman" w:hAnsi="Times New Roman" w:cs="Times New Roman"/>
          <w:sz w:val="24"/>
          <w:szCs w:val="24"/>
        </w:rPr>
        <w:t xml:space="preserve"> (2021), and Kumar et al. (2021).</w:t>
      </w:r>
    </w:p>
    <w:p w14:paraId="76BB40B5" w14:textId="77777777" w:rsidR="004F1B3A" w:rsidRDefault="004F1B3A" w:rsidP="004F1B3A">
      <w:pPr>
        <w:pStyle w:val="ListParagraph"/>
        <w:spacing w:after="0" w:line="276" w:lineRule="auto"/>
        <w:ind w:left="0"/>
        <w:jc w:val="both"/>
        <w:rPr>
          <w:rFonts w:ascii="Times New Roman" w:hAnsi="Times New Roman" w:cs="Times New Roman"/>
          <w:sz w:val="24"/>
          <w:szCs w:val="24"/>
        </w:rPr>
      </w:pPr>
    </w:p>
    <w:p w14:paraId="3D78D1AF" w14:textId="2AC26EC0" w:rsidR="00361E57" w:rsidRDefault="00361E57" w:rsidP="00361E57">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Insert Table 2 Here</w:t>
      </w:r>
      <w:r w:rsidRPr="00361E57">
        <w:rPr>
          <w:rFonts w:ascii="Times New Roman" w:hAnsi="Times New Roman" w:cs="Times New Roman"/>
          <w:sz w:val="24"/>
          <w:szCs w:val="24"/>
          <w:highlight w:val="yellow"/>
        </w:rPr>
        <w:t>]</w:t>
      </w:r>
    </w:p>
    <w:p w14:paraId="026D8361" w14:textId="5C5F0317" w:rsidR="00C61C73" w:rsidRDefault="00C61C73" w:rsidP="00AF6EF9">
      <w:pPr>
        <w:pStyle w:val="ListParagraph"/>
        <w:spacing w:line="276" w:lineRule="auto"/>
        <w:ind w:left="0"/>
        <w:jc w:val="both"/>
        <w:rPr>
          <w:rFonts w:ascii="Times New Roman" w:hAnsi="Times New Roman" w:cs="Times New Roman"/>
          <w:sz w:val="24"/>
          <w:szCs w:val="24"/>
        </w:rPr>
      </w:pPr>
    </w:p>
    <w:p w14:paraId="7C88EC8D" w14:textId="2854F1D1" w:rsidR="003F56D6" w:rsidRDefault="00385A01" w:rsidP="00AF6EF9">
      <w:pPr>
        <w:pStyle w:val="ListParagraph"/>
        <w:spacing w:line="276" w:lineRule="auto"/>
        <w:ind w:left="0"/>
        <w:jc w:val="both"/>
        <w:rPr>
          <w:rFonts w:ascii="Times New Roman" w:hAnsi="Times New Roman" w:cs="Times New Roman"/>
          <w:sz w:val="24"/>
          <w:szCs w:val="24"/>
        </w:rPr>
      </w:pPr>
      <w:r w:rsidRPr="00385A01">
        <w:rPr>
          <w:rFonts w:ascii="Times New Roman" w:hAnsi="Times New Roman" w:cs="Times New Roman"/>
          <w:sz w:val="24"/>
          <w:szCs w:val="24"/>
        </w:rPr>
        <w:t>In this study, we employ Z-score as a dependent variable.</w:t>
      </w:r>
      <w:r>
        <w:rPr>
          <w:rFonts w:ascii="Times New Roman" w:hAnsi="Times New Roman" w:cs="Times New Roman"/>
          <w:sz w:val="24"/>
          <w:szCs w:val="24"/>
        </w:rPr>
        <w:t xml:space="preserve"> </w:t>
      </w:r>
      <w:r w:rsidR="00164CDE" w:rsidRPr="00164CDE">
        <w:rPr>
          <w:rFonts w:ascii="Times New Roman" w:hAnsi="Times New Roman" w:cs="Times New Roman"/>
          <w:sz w:val="24"/>
          <w:szCs w:val="24"/>
        </w:rPr>
        <w:t xml:space="preserve">The Z-score, often known as "distance to default," has acquired widespread support in the finance and banking field and is now regarded an impartial indicator of bank volatility </w:t>
      </w:r>
      <w:r w:rsidR="00164CDE">
        <w:rPr>
          <w:rFonts w:ascii="Times New Roman" w:hAnsi="Times New Roman" w:cs="Times New Roman"/>
          <w:sz w:val="24"/>
          <w:szCs w:val="24"/>
        </w:rPr>
        <w:fldChar w:fldCharType="begin"/>
      </w:r>
      <w:r w:rsidR="00164CDE">
        <w:rPr>
          <w:rFonts w:ascii="Times New Roman" w:hAnsi="Times New Roman" w:cs="Times New Roman"/>
          <w:sz w:val="24"/>
          <w:szCs w:val="24"/>
        </w:rPr>
        <w:instrText xml:space="preserve"> ADDIN ZOTERO_ITEM CSL_CITATION {"citationID":"C6IHh61c","properties":{"formattedCitation":"(Fang et al., 2014)","plainCitation":"(Fang et al., 2014)","noteIndex":0},"citationItems":[{"id":438,"uris":["http://zotero.org/users/8950335/items/28Y6TL7D"],"itemData":{"id":438,"type":"article-journal","container-title":"Journal of Banking &amp; Finance","note":"publisher: Elsevier","page":"160–176","source":"Google Scholar","title":"Institutional development and bank stability: Evidence from transition countries","title-short":"Institutional development and bank stability","volume":"39","author":[{"family":"Fang","given":"Yiwei"},{"family":"Hasan","given":"Iftekhar"},{"family":"Marton","given":"Katherin"}],"issued":{"date-parts":[["2014"]]}}}],"schema":"https://github.com/citation-style-language/schema/raw/master/csl-citation.json"} </w:instrText>
      </w:r>
      <w:r w:rsidR="00164CDE">
        <w:rPr>
          <w:rFonts w:ascii="Times New Roman" w:hAnsi="Times New Roman" w:cs="Times New Roman"/>
          <w:sz w:val="24"/>
          <w:szCs w:val="24"/>
        </w:rPr>
        <w:fldChar w:fldCharType="separate"/>
      </w:r>
      <w:r w:rsidR="00164CDE" w:rsidRPr="00164CDE">
        <w:rPr>
          <w:rFonts w:ascii="Times New Roman" w:hAnsi="Times New Roman" w:cs="Times New Roman"/>
          <w:sz w:val="24"/>
        </w:rPr>
        <w:t>(Fang et al., 2014)</w:t>
      </w:r>
      <w:r w:rsidR="00164CDE">
        <w:rPr>
          <w:rFonts w:ascii="Times New Roman" w:hAnsi="Times New Roman" w:cs="Times New Roman"/>
          <w:sz w:val="24"/>
          <w:szCs w:val="24"/>
        </w:rPr>
        <w:fldChar w:fldCharType="end"/>
      </w:r>
      <w:r w:rsidR="00164CDE" w:rsidRPr="00164CDE">
        <w:rPr>
          <w:rFonts w:ascii="Times New Roman" w:hAnsi="Times New Roman" w:cs="Times New Roman"/>
          <w:sz w:val="24"/>
          <w:szCs w:val="24"/>
        </w:rPr>
        <w:t>.</w:t>
      </w:r>
      <w:r w:rsidR="00164CDE">
        <w:rPr>
          <w:rFonts w:ascii="Times New Roman" w:hAnsi="Times New Roman" w:cs="Times New Roman"/>
          <w:sz w:val="24"/>
          <w:szCs w:val="24"/>
        </w:rPr>
        <w:t xml:space="preserve"> </w:t>
      </w:r>
      <w:r w:rsidR="00885365" w:rsidRPr="00885365">
        <w:rPr>
          <w:rFonts w:ascii="Times New Roman" w:hAnsi="Times New Roman" w:cs="Times New Roman"/>
          <w:sz w:val="24"/>
          <w:szCs w:val="24"/>
        </w:rPr>
        <w:t>Also the Z-Score is recognized as a standard indicator of bank stability</w:t>
      </w:r>
      <w:r w:rsidR="00885365">
        <w:rPr>
          <w:rFonts w:ascii="Times New Roman" w:hAnsi="Times New Roman" w:cs="Times New Roman"/>
          <w:sz w:val="24"/>
          <w:szCs w:val="24"/>
        </w:rPr>
        <w:t xml:space="preserve"> </w:t>
      </w:r>
      <w:r w:rsidR="00105D16">
        <w:rPr>
          <w:rFonts w:ascii="Times New Roman" w:hAnsi="Times New Roman" w:cs="Times New Roman"/>
          <w:sz w:val="24"/>
          <w:szCs w:val="24"/>
        </w:rPr>
        <w:fldChar w:fldCharType="begin"/>
      </w:r>
      <w:r w:rsidR="00105D16">
        <w:rPr>
          <w:rFonts w:ascii="Times New Roman" w:hAnsi="Times New Roman" w:cs="Times New Roman"/>
          <w:sz w:val="24"/>
          <w:szCs w:val="24"/>
        </w:rPr>
        <w:instrText xml:space="preserve"> ADDIN ZOTERO_ITEM CSL_CITATION {"citationID":"3mg4N4Qi","properties":{"formattedCitation":"(Diaconu &amp; Oanea, 2014; Fang et al., 2014; Ghenimi et al., 2017; Karim et al., 2003; Rupeika-Apoga et al., 2018)","plainCitation":"(Diaconu &amp; Oanea, 2014; Fang et al., 2014; Ghenimi et al., 2017; Karim et al., 2003; Rupeika-Apoga et al., 2018)","noteIndex":0},"citationItems":[{"id":440,"uris":["http://zotero.org/users/8950335/items/5X828ZJD"],"itemData":{"id":440,"type":"article-journal","container-title":"Procedia Economics and Finance","note":"publisher: Elsevier","page":"329–335","source":"Google Scholar","title":"The main determinants of bank's stability. Evidence from Romanian banking sector","volume":"16","author":[{"family":"Diaconu","given":"Raluca-Ioana"},{"family":"Oanea","given":"Dumitru-Cristian"}],"issued":{"date-parts":[["2014"]]}}},{"id":438,"uris":["http://zotero.org/users/8950335/items/28Y6TL7D"],"itemData":{"id":438,"type":"article-journal","container-title":"Journal of Banking &amp; Finance","note":"publisher: Elsevier","page":"160–176","source":"Google Scholar","title":"Institutional development and bank stability: Evidence from transition countries","title-short":"Institutional development and bank stability","volume":"39","author":[{"family":"Fang","given":"Yiwei"},{"family":"Hasan","given":"Iftekhar"},{"family":"Marton","given":"Katherin"}],"issued":{"date-parts":[["2014"]]}}},{"id":442,"uris":["http://zotero.org/users/8950335/items/AWEQQ3XU"],"itemData":{"id":442,"type":"article-journal","container-title":"Borsa Istanbul Review","issue":"4","note":"publisher: Elsevier","page":"238–248","source":"Google Scholar","title":"The effects of liquidity risk and credit risk on bank stability: Evidence from the MENA region","title-short":"The effects of liquidity risk and credit risk on bank stability","volume":"17","author":[{"family":"Ghenimi","given":"Ameni"},{"family":"Chaibi","given":"Hasna"},{"family":"Omri","given":"Mohamed Ali Brahim"}],"issued":{"date-parts":[["2017"]]}}},{"id":444,"uris":["http://zotero.org/users/8950335/items/BXRWT6I5"],"itemData":{"id":444,"type":"article-journal","container-title":"Bulletin of Monetary Economics and Banking","issue":"4","page":"431–448","source":"Google Scholar","title":"Macroeconomics indicators and bank stability: A case of banking in Indonesia","title-short":"Macroeconomics indicators and bank stability","volume":"18","author":[{"family":"Karim","given":"Norzitah Abdul"},{"family":"Al-Habshi","given":"Syed Musa Syed Jaafar"},{"family":"Abduh","given":"Muhamad"}],"issued":{"date-parts":[["2003"]]}}},{"id":84,"uris":["http://zotero.org/users/8950335/items/U99H5C8M"],"itemData":{"id":84,"type":"article-journal","abstract":"The banking industry is facing huge challenges due to technology-enabled innovation, to changes in customer preferences, to bank de-risking and to new regulatory initiatives. To go through all these changes, banks need to be stable.","container-title":"International Journal of Economics and Business Administration","DOI":"10.35808/ijeba/156","ISSN":"2241-4754","issue":"Issue 2","journalAbbreviation":"IJEBA","language":"en","page":"39-55","source":"DOI.org (Crossref)","title":"Bank Stability: The Case of Nordic and Non-Nordic Banks in Latvia","title-short":"Bank Stability","volume":"VI","author":[{"family":"Rupeika-Apoga","given":"R."},{"family":"Zaidi","given":"S.H."},{"family":"Thalassinos","given":"Y.E."},{"family":"Thalassinos","given":"E.I."}],"issued":{"date-parts":[["2018",12,1]]}}}],"schema":"https://github.com/citation-style-language/schema/raw/master/csl-citation.json"} </w:instrText>
      </w:r>
      <w:r w:rsidR="00105D16">
        <w:rPr>
          <w:rFonts w:ascii="Times New Roman" w:hAnsi="Times New Roman" w:cs="Times New Roman"/>
          <w:sz w:val="24"/>
          <w:szCs w:val="24"/>
        </w:rPr>
        <w:fldChar w:fldCharType="separate"/>
      </w:r>
      <w:r w:rsidR="00105D16" w:rsidRPr="00105D16">
        <w:rPr>
          <w:rFonts w:ascii="Times New Roman" w:hAnsi="Times New Roman" w:cs="Times New Roman"/>
          <w:sz w:val="24"/>
        </w:rPr>
        <w:t>(Diaconu &amp; Oanea, 2014; Fang et al., 2014; Ghenimi et al., 2017; Karim et al., 2003; Rupeika-Apoga et al., 2018)</w:t>
      </w:r>
      <w:r w:rsidR="00105D16">
        <w:rPr>
          <w:rFonts w:ascii="Times New Roman" w:hAnsi="Times New Roman" w:cs="Times New Roman"/>
          <w:sz w:val="24"/>
          <w:szCs w:val="24"/>
        </w:rPr>
        <w:fldChar w:fldCharType="end"/>
      </w:r>
      <w:r w:rsidR="00885365">
        <w:rPr>
          <w:rFonts w:ascii="Times New Roman" w:hAnsi="Times New Roman" w:cs="Times New Roman"/>
          <w:sz w:val="24"/>
          <w:szCs w:val="24"/>
        </w:rPr>
        <w:t xml:space="preserve">. </w:t>
      </w:r>
      <w:r w:rsidR="00885365" w:rsidRPr="00885365">
        <w:rPr>
          <w:rFonts w:ascii="Times New Roman" w:hAnsi="Times New Roman" w:cs="Times New Roman"/>
          <w:sz w:val="24"/>
          <w:szCs w:val="24"/>
        </w:rPr>
        <w:t>The following equation could be used to get the Z-score:</w:t>
      </w:r>
    </w:p>
    <w:p w14:paraId="579B7FC2" w14:textId="198D4FE4" w:rsidR="003F56D6" w:rsidRPr="00221845" w:rsidRDefault="003F56D6" w:rsidP="003F56D6">
      <w:pPr>
        <w:spacing w:line="276" w:lineRule="auto"/>
        <w:jc w:val="both"/>
        <w:rPr>
          <w:rFonts w:ascii="Times New Roman" w:eastAsia="SimSun" w:hAnsi="Times New Roman" w:cs="Times New Roman"/>
          <w:bCs/>
          <w:sz w:val="24"/>
          <w:szCs w:val="28"/>
        </w:rPr>
      </w:pPr>
      <m:oMathPara>
        <m:oMath>
          <m:r>
            <m:rPr>
              <m:sty m:val="p"/>
            </m:rPr>
            <w:rPr>
              <w:rFonts w:ascii="Cambria Math" w:eastAsia="SimSun" w:hAnsi="Cambria Math" w:cs="Times New Roman"/>
              <w:sz w:val="24"/>
              <w:szCs w:val="28"/>
            </w:rPr>
            <m:t xml:space="preserve">Z-Score= </m:t>
          </m:r>
          <m:f>
            <m:fPr>
              <m:ctrlPr>
                <w:rPr>
                  <w:rFonts w:ascii="Cambria Math" w:eastAsia="SimSun" w:hAnsi="Cambria Math" w:cs="Times New Roman"/>
                  <w:bCs/>
                  <w:sz w:val="24"/>
                  <w:szCs w:val="28"/>
                </w:rPr>
              </m:ctrlPr>
            </m:fPr>
            <m:num>
              <m:r>
                <m:rPr>
                  <m:sty m:val="p"/>
                </m:rPr>
                <w:rPr>
                  <w:rFonts w:ascii="Cambria Math" w:eastAsia="SimSun" w:hAnsi="Cambria Math" w:cs="Times New Roman"/>
                  <w:sz w:val="24"/>
                  <w:szCs w:val="28"/>
                </w:rPr>
                <m:t>ROA+E/A</m:t>
              </m:r>
            </m:num>
            <m:den>
              <m:r>
                <m:rPr>
                  <m:sty m:val="p"/>
                </m:rPr>
                <w:rPr>
                  <w:rFonts w:ascii="Cambria Math" w:eastAsia="SimSun" w:hAnsi="Cambria Math" w:cs="Times New Roman"/>
                  <w:sz w:val="24"/>
                  <w:szCs w:val="28"/>
                </w:rPr>
                <m:t>sd(ROA)</m:t>
              </m:r>
            </m:den>
          </m:f>
        </m:oMath>
      </m:oMathPara>
    </w:p>
    <w:p w14:paraId="088BE8A2" w14:textId="77777777" w:rsidR="003F56D6" w:rsidRDefault="003F56D6" w:rsidP="003F56D6">
      <w:pPr>
        <w:pStyle w:val="ListParagraph"/>
        <w:spacing w:line="276"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Where</w:t>
      </w:r>
      <w:proofErr w:type="gramEnd"/>
      <w:r>
        <w:rPr>
          <w:rFonts w:ascii="Times New Roman" w:hAnsi="Times New Roman" w:cs="Times New Roman"/>
          <w:sz w:val="24"/>
          <w:szCs w:val="24"/>
        </w:rPr>
        <w:t>,</w:t>
      </w:r>
    </w:p>
    <w:p w14:paraId="082CF44D" w14:textId="70F1D52C" w:rsidR="003F56D6" w:rsidRPr="003F56D6" w:rsidRDefault="003F56D6" w:rsidP="003F56D6">
      <w:pPr>
        <w:pStyle w:val="ListParagraph"/>
        <w:spacing w:line="276" w:lineRule="auto"/>
        <w:ind w:left="0"/>
        <w:jc w:val="both"/>
        <w:rPr>
          <w:rFonts w:ascii="Times New Roman" w:hAnsi="Times New Roman" w:cs="Times New Roman"/>
          <w:sz w:val="24"/>
          <w:szCs w:val="24"/>
        </w:rPr>
      </w:pPr>
      <w:r w:rsidRPr="003F56D6">
        <w:rPr>
          <w:rFonts w:ascii="Times New Roman" w:hAnsi="Times New Roman" w:cs="Times New Roman"/>
          <w:sz w:val="24"/>
          <w:szCs w:val="24"/>
        </w:rPr>
        <w:t xml:space="preserve">ROA is the return on total assets or net income to total asset </w:t>
      </w:r>
    </w:p>
    <w:p w14:paraId="3FA4EE56" w14:textId="77777777" w:rsidR="003F56D6" w:rsidRPr="003F56D6" w:rsidRDefault="003F56D6" w:rsidP="003F56D6">
      <w:pPr>
        <w:pStyle w:val="ListParagraph"/>
        <w:spacing w:line="276" w:lineRule="auto"/>
        <w:ind w:left="0"/>
        <w:jc w:val="both"/>
        <w:rPr>
          <w:rFonts w:ascii="Times New Roman" w:hAnsi="Times New Roman" w:cs="Times New Roman"/>
          <w:sz w:val="24"/>
          <w:szCs w:val="24"/>
        </w:rPr>
      </w:pPr>
      <w:r w:rsidRPr="003F56D6">
        <w:rPr>
          <w:rFonts w:ascii="Times New Roman" w:hAnsi="Times New Roman" w:cs="Times New Roman"/>
          <w:sz w:val="24"/>
          <w:szCs w:val="24"/>
        </w:rPr>
        <w:t xml:space="preserve">E/A is the total equity to total asset (EQTA) </w:t>
      </w:r>
    </w:p>
    <w:p w14:paraId="02E1B7CD" w14:textId="7208E8F0" w:rsidR="003F56D6" w:rsidRDefault="003F56D6" w:rsidP="003F56D6">
      <w:pPr>
        <w:pStyle w:val="ListParagraph"/>
        <w:spacing w:line="276" w:lineRule="auto"/>
        <w:ind w:left="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sd</w:t>
      </w:r>
      <w:proofErr w:type="spellEnd"/>
      <w:r>
        <w:rPr>
          <w:rFonts w:ascii="Times New Roman" w:hAnsi="Times New Roman" w:cs="Times New Roman"/>
          <w:sz w:val="24"/>
          <w:szCs w:val="24"/>
        </w:rPr>
        <w:t>(</w:t>
      </w:r>
      <w:proofErr w:type="gramEnd"/>
      <w:r w:rsidRPr="003F56D6">
        <w:rPr>
          <w:rFonts w:ascii="Times New Roman" w:hAnsi="Times New Roman" w:cs="Times New Roman"/>
          <w:sz w:val="24"/>
          <w:szCs w:val="24"/>
        </w:rPr>
        <w:t>ROA</w:t>
      </w:r>
      <w:r>
        <w:rPr>
          <w:rFonts w:ascii="Times New Roman" w:hAnsi="Times New Roman" w:cs="Times New Roman"/>
          <w:sz w:val="24"/>
          <w:szCs w:val="24"/>
        </w:rPr>
        <w:t>)</w:t>
      </w:r>
      <w:r w:rsidRPr="003F56D6">
        <w:rPr>
          <w:rFonts w:ascii="Times New Roman" w:hAnsi="Times New Roman" w:cs="Times New Roman"/>
          <w:sz w:val="24"/>
          <w:szCs w:val="24"/>
        </w:rPr>
        <w:t xml:space="preserve"> is the standard deviation of return on total assets</w:t>
      </w:r>
    </w:p>
    <w:p w14:paraId="6495A841" w14:textId="669B1B69" w:rsidR="00385A01" w:rsidRDefault="00385A01" w:rsidP="00AF6EF9">
      <w:pPr>
        <w:pStyle w:val="ListParagraph"/>
        <w:spacing w:line="276" w:lineRule="auto"/>
        <w:ind w:left="0"/>
        <w:jc w:val="both"/>
        <w:rPr>
          <w:rFonts w:ascii="Times New Roman" w:hAnsi="Times New Roman" w:cs="Times New Roman"/>
          <w:sz w:val="24"/>
          <w:szCs w:val="24"/>
        </w:rPr>
      </w:pPr>
    </w:p>
    <w:p w14:paraId="67777457" w14:textId="20DBD825" w:rsidR="003F56D6" w:rsidRDefault="00E0468A" w:rsidP="00AF6EF9">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We construct the following regression model:</w:t>
      </w:r>
    </w:p>
    <w:p w14:paraId="088F7481" w14:textId="73847522" w:rsidR="00E0468A" w:rsidRPr="00C9632B" w:rsidRDefault="00A13701" w:rsidP="00AF6EF9">
      <w:pPr>
        <w:pStyle w:val="ListParagraph"/>
        <w:spacing w:line="276" w:lineRule="auto"/>
        <w:ind w:left="0"/>
        <w:jc w:val="both"/>
        <w:rPr>
          <w:rFonts w:ascii="Times New Roman" w:eastAsiaTheme="minorEastAsia" w:hAnsi="Times New Roman" w:cs="Times New Roman"/>
          <w:sz w:val="24"/>
          <w:szCs w:val="24"/>
        </w:rPr>
      </w:pPr>
      <m:oMathPara>
        <m:oMath>
          <m:r>
            <w:rPr>
              <w:rFonts w:ascii="Cambria Math" w:hAnsi="Cambria Math" w:cs="Times New Roman"/>
              <w:sz w:val="24"/>
              <w:szCs w:val="24"/>
            </w:rPr>
            <w:lastRenderedPageBreak/>
            <m:t xml:space="preserve">Z-Score=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 xml:space="preserve">Access_Index+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r>
            <w:rPr>
              <w:rFonts w:ascii="Cambria Math" w:hAnsi="Cambria Math" w:cs="Times New Roman"/>
              <w:sz w:val="24"/>
              <w:szCs w:val="24"/>
            </w:rPr>
            <m:t xml:space="preserve">Use_Index+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r>
            <w:rPr>
              <w:rFonts w:ascii="Cambria Math" w:hAnsi="Cambria Math" w:cs="Times New Roman"/>
              <w:sz w:val="24"/>
              <w:szCs w:val="24"/>
            </w:rPr>
            <m:t xml:space="preserve">Depth_Index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r>
            <w:rPr>
              <w:rFonts w:ascii="Cambria Math" w:hAnsi="Cambria Math" w:cs="Times New Roman"/>
              <w:sz w:val="24"/>
              <w:szCs w:val="24"/>
            </w:rPr>
            <m:t xml:space="preserve">Financial_Inclusion_Index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r>
            <w:rPr>
              <w:rFonts w:ascii="Cambria Math" w:hAnsi="Cambria Math" w:cs="Times New Roman"/>
              <w:sz w:val="24"/>
              <w:szCs w:val="24"/>
            </w:rPr>
            <m:t xml:space="preserve">Bank_ROA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6</m:t>
              </m:r>
            </m:sub>
          </m:sSub>
          <m:r>
            <w:rPr>
              <w:rFonts w:ascii="Cambria Math" w:hAnsi="Cambria Math" w:cs="Times New Roman"/>
              <w:sz w:val="24"/>
              <w:szCs w:val="24"/>
            </w:rPr>
            <m:t xml:space="preserve">Net_Interest_Margin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7</m:t>
              </m:r>
            </m:sub>
          </m:sSub>
          <m:r>
            <w:rPr>
              <w:rFonts w:ascii="Cambria Math" w:hAnsi="Cambria Math" w:cs="Times New Roman"/>
              <w:sz w:val="24"/>
              <w:szCs w:val="24"/>
            </w:rPr>
            <m:t xml:space="preserve">Bank_Cost_To_Income_Ratio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8</m:t>
              </m:r>
            </m:sub>
          </m:sSub>
          <m:r>
            <w:rPr>
              <w:rFonts w:ascii="Cambria Math" w:hAnsi="Cambria Math" w:cs="Times New Roman"/>
              <w:sz w:val="24"/>
              <w:szCs w:val="24"/>
            </w:rPr>
            <m:t xml:space="preserve">Bank_Concentration+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9</m:t>
              </m:r>
            </m:sub>
          </m:sSub>
          <m:r>
            <w:rPr>
              <w:rFonts w:ascii="Cambria Math" w:hAnsi="Cambria Math" w:cs="Times New Roman"/>
              <w:sz w:val="24"/>
              <w:szCs w:val="24"/>
            </w:rPr>
            <m:t xml:space="preserve">Country_Governance_Index+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10</m:t>
              </m:r>
            </m:sub>
          </m:sSub>
          <m:r>
            <w:rPr>
              <w:rFonts w:ascii="Cambria Math" w:hAnsi="Cambria Math" w:cs="Times New Roman"/>
              <w:sz w:val="24"/>
              <w:szCs w:val="24"/>
            </w:rPr>
            <m:t xml:space="preserve">Property_Rights+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11</m:t>
              </m:r>
            </m:sub>
          </m:sSub>
          <m:r>
            <w:rPr>
              <w:rFonts w:ascii="Cambria Math" w:hAnsi="Cambria Math" w:cs="Times New Roman"/>
              <w:sz w:val="24"/>
              <w:szCs w:val="24"/>
            </w:rPr>
            <m:t xml:space="preserve">Government_Integrity+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12</m:t>
              </m:r>
            </m:sub>
          </m:sSub>
          <m:r>
            <w:rPr>
              <w:rFonts w:ascii="Cambria Math" w:hAnsi="Cambria Math" w:cs="Times New Roman"/>
              <w:sz w:val="24"/>
              <w:szCs w:val="24"/>
            </w:rPr>
            <m:t xml:space="preserve">Judicial_Effectiveness+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13</m:t>
              </m:r>
            </m:sub>
          </m:sSub>
          <m:r>
            <w:rPr>
              <w:rFonts w:ascii="Cambria Math" w:hAnsi="Cambria Math" w:cs="Times New Roman"/>
              <w:sz w:val="24"/>
              <w:szCs w:val="24"/>
            </w:rPr>
            <m:t xml:space="preserve">Tax_Burden+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14</m:t>
              </m:r>
            </m:sub>
          </m:sSub>
          <m:r>
            <w:rPr>
              <w:rFonts w:ascii="Cambria Math" w:hAnsi="Cambria Math" w:cs="Times New Roman"/>
              <w:sz w:val="24"/>
              <w:szCs w:val="24"/>
            </w:rPr>
            <m:t xml:space="preserve">Government_Spending+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15</m:t>
              </m:r>
            </m:sub>
          </m:sSub>
          <m:r>
            <w:rPr>
              <w:rFonts w:ascii="Cambria Math" w:hAnsi="Cambria Math" w:cs="Times New Roman"/>
              <w:sz w:val="24"/>
              <w:szCs w:val="24"/>
            </w:rPr>
            <m:t xml:space="preserve">Fiscal_Health+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16</m:t>
              </m:r>
            </m:sub>
          </m:sSub>
          <m:r>
            <w:rPr>
              <w:rFonts w:ascii="Cambria Math" w:hAnsi="Cambria Math" w:cs="Times New Roman"/>
              <w:sz w:val="24"/>
              <w:szCs w:val="24"/>
            </w:rPr>
            <m:t xml:space="preserve">Business_Freedom +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17</m:t>
              </m:r>
            </m:sub>
          </m:sSub>
          <m:r>
            <w:rPr>
              <w:rFonts w:ascii="Cambria Math" w:hAnsi="Cambria Math" w:cs="Times New Roman"/>
              <w:sz w:val="24"/>
              <w:szCs w:val="24"/>
            </w:rPr>
            <m:t xml:space="preserve">Labor_Freedom+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18</m:t>
              </m:r>
            </m:sub>
          </m:sSub>
          <m:r>
            <w:rPr>
              <w:rFonts w:ascii="Cambria Math" w:hAnsi="Cambria Math" w:cs="Times New Roman"/>
              <w:sz w:val="24"/>
              <w:szCs w:val="24"/>
            </w:rPr>
            <m:t xml:space="preserve">Monetary_Freedom+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19</m:t>
              </m:r>
            </m:sub>
          </m:sSub>
          <m:r>
            <w:rPr>
              <w:rFonts w:ascii="Cambria Math" w:hAnsi="Cambria Math" w:cs="Times New Roman"/>
              <w:sz w:val="24"/>
              <w:szCs w:val="24"/>
            </w:rPr>
            <m:t xml:space="preserve">Trade_Freedom+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20</m:t>
              </m:r>
            </m:sub>
          </m:sSub>
          <m:r>
            <w:rPr>
              <w:rFonts w:ascii="Cambria Math" w:hAnsi="Cambria Math" w:cs="Times New Roman"/>
              <w:sz w:val="24"/>
              <w:szCs w:val="24"/>
            </w:rPr>
            <m:t xml:space="preserve">Investment_Freedom+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21</m:t>
              </m:r>
            </m:sub>
          </m:sSub>
          <m:r>
            <w:rPr>
              <w:rFonts w:ascii="Cambria Math" w:hAnsi="Cambria Math" w:cs="Times New Roman"/>
              <w:sz w:val="24"/>
              <w:szCs w:val="24"/>
            </w:rPr>
            <m:t xml:space="preserve">Financial_Freedom+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22</m:t>
              </m:r>
            </m:sub>
          </m:sSub>
          <m:r>
            <w:rPr>
              <w:rFonts w:ascii="Cambria Math" w:hAnsi="Cambria Math" w:cs="Times New Roman"/>
              <w:sz w:val="24"/>
              <w:szCs w:val="24"/>
            </w:rPr>
            <m:t xml:space="preserve">Heritage_Index+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23</m:t>
              </m:r>
            </m:sub>
          </m:sSub>
          <m:r>
            <w:rPr>
              <w:rFonts w:ascii="Cambria Math" w:hAnsi="Cambria Math" w:cs="Times New Roman"/>
              <w:sz w:val="24"/>
              <w:szCs w:val="24"/>
            </w:rPr>
            <m:t xml:space="preserve">GDP_Growth+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24</m:t>
              </m:r>
            </m:sub>
          </m:sSub>
          <m:r>
            <w:rPr>
              <w:rFonts w:ascii="Cambria Math" w:hAnsi="Cambria Math" w:cs="Times New Roman"/>
              <w:sz w:val="24"/>
              <w:szCs w:val="24"/>
            </w:rPr>
            <m:t xml:space="preserve">Inflation+ Year_Dummies +Country_Dummies + </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it</m:t>
              </m:r>
            </m:sub>
          </m:sSub>
        </m:oMath>
      </m:oMathPara>
    </w:p>
    <w:p w14:paraId="3B8E8EEA" w14:textId="03F7194E" w:rsidR="00C9632B" w:rsidRDefault="00C9632B" w:rsidP="00AF6EF9">
      <w:pPr>
        <w:pStyle w:val="ListParagraph"/>
        <w:spacing w:line="276" w:lineRule="auto"/>
        <w:ind w:left="0"/>
        <w:jc w:val="both"/>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r>
        <w:rPr>
          <w:rFonts w:ascii="Times New Roman" w:eastAsiaTheme="minorEastAsia" w:hAnsi="Times New Roman" w:cs="Times New Roman"/>
          <w:sz w:val="24"/>
          <w:szCs w:val="24"/>
        </w:rPr>
        <w:t>,</w:t>
      </w:r>
    </w:p>
    <w:p w14:paraId="3339F625" w14:textId="5974B24F" w:rsidR="00CD0F7A" w:rsidRPr="00E25344" w:rsidRDefault="00E25344" w:rsidP="00E25344">
      <w:pPr>
        <w:spacing w:line="276" w:lineRule="auto"/>
        <w:jc w:val="both"/>
        <w:rPr>
          <w:rFonts w:ascii="Times New Roman" w:hAnsi="Times New Roman" w:cs="Times New Roman"/>
          <w:sz w:val="24"/>
          <w:szCs w:val="24"/>
        </w:rPr>
      </w:pPr>
      <w:r w:rsidRPr="00E25344">
        <w:rPr>
          <w:rFonts w:ascii="Times New Roman" w:hAnsi="Times New Roman" w:cs="Times New Roman"/>
          <w:sz w:val="24"/>
          <w:szCs w:val="24"/>
        </w:rPr>
        <w:t>The Z-Score assesses the stability of banks. Financial Inclusion is evaluated through three dimensions: the Access Index, Use Index, and Depth Index. Bank profitability is measured using indicators such as Return on Assets (ROA) and Net Interest Margin (NIM). The Cost to Income Ratio of a bank is calculated by dividing operating costs by total income. Bank Concentration is generally determined by the market share held by the five largest banks. The Country Governance Index (CGI) is derived from six components: Voice and Accountability, Political Stability or Absence of Violence, Government Effectiveness, Regulatory Quality, Rule of Law, and Control of Corruption. The Heritage Index of Economic Freedom, which ranges from 0 to 100, gauges economic freedom across 12 areas, including Property Rights, Government Integrity, Judicial Effectiveness, Tax Burden, Government Spending, Fiscal Health, Business Freedom, Labor Freedom, Monetary Freedom, Trade Freedom, Investment Freedom, and Financial Freedom. A higher score indicates greater economic freedom. GDP growth represents the annual rate of growth in GDP, while Inflation measures the annual rate of inflation.</w:t>
      </w:r>
    </w:p>
    <w:p w14:paraId="5ADADA53" w14:textId="5CE75F25" w:rsidR="007C1F64" w:rsidRPr="00CD0F7A" w:rsidRDefault="007C1F64" w:rsidP="00CD0F7A">
      <w:pPr>
        <w:pStyle w:val="ListParagraph"/>
        <w:numPr>
          <w:ilvl w:val="0"/>
          <w:numId w:val="10"/>
        </w:numPr>
        <w:spacing w:line="276" w:lineRule="auto"/>
        <w:jc w:val="both"/>
        <w:rPr>
          <w:rFonts w:ascii="Times New Roman" w:hAnsi="Times New Roman" w:cs="Times New Roman"/>
          <w:b/>
          <w:bCs/>
          <w:sz w:val="28"/>
          <w:szCs w:val="28"/>
        </w:rPr>
      </w:pPr>
      <w:r w:rsidRPr="00CD0F7A">
        <w:rPr>
          <w:rFonts w:ascii="Times New Roman" w:hAnsi="Times New Roman" w:cs="Times New Roman"/>
          <w:b/>
          <w:bCs/>
          <w:sz w:val="28"/>
          <w:szCs w:val="28"/>
        </w:rPr>
        <w:t>Data analysis:</w:t>
      </w:r>
    </w:p>
    <w:p w14:paraId="148AFFDA" w14:textId="77777777" w:rsidR="00E25344" w:rsidRDefault="00E25344" w:rsidP="00CC6C32">
      <w:pPr>
        <w:spacing w:line="276" w:lineRule="auto"/>
        <w:jc w:val="both"/>
        <w:rPr>
          <w:rFonts w:ascii="Times New Roman" w:hAnsi="Times New Roman" w:cs="Times New Roman"/>
          <w:sz w:val="24"/>
          <w:szCs w:val="24"/>
        </w:rPr>
      </w:pPr>
      <w:r w:rsidRPr="00E25344">
        <w:rPr>
          <w:rFonts w:ascii="Times New Roman" w:hAnsi="Times New Roman" w:cs="Times New Roman"/>
          <w:sz w:val="24"/>
          <w:szCs w:val="24"/>
        </w:rPr>
        <w:t>To estimate our results, we utilized both fixed effects and random effects models. We excluded pooled OLS regression because it is not suitable for an imbalanced dataset. In contrast, our panel data is highly balanced. The Hausman test, also known as the Durbin-Wu-Hausman (DWH) test, was employed to determine the appropriateness of either the fixed effects or random effects model for our analysis. The results of the Hausman test indicated that the null hypothesis was rejected for countries in the Americas and Asia, suggesting that the fixed effects model is more appropriate for these regions. Conversely, for countries in Africa and Europe, the results supported the use of the random effects model. Additionally, we conducted the Wooldridge autocorrelation test on our panel data to check for any first-order autocorrelation in our models.</w:t>
      </w:r>
    </w:p>
    <w:p w14:paraId="770106BB" w14:textId="70E4CCA0" w:rsidR="003D029F" w:rsidRPr="009269E2" w:rsidRDefault="009269E2" w:rsidP="00CC6C32">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4.1</w:t>
      </w:r>
      <w:r w:rsidR="00555129">
        <w:rPr>
          <w:rFonts w:ascii="Times New Roman" w:hAnsi="Times New Roman" w:cs="Times New Roman"/>
          <w:b/>
          <w:bCs/>
          <w:sz w:val="24"/>
          <w:szCs w:val="24"/>
        </w:rPr>
        <w:t>.</w:t>
      </w:r>
      <w:r>
        <w:rPr>
          <w:rFonts w:ascii="Times New Roman" w:hAnsi="Times New Roman" w:cs="Times New Roman"/>
          <w:b/>
          <w:bCs/>
          <w:sz w:val="24"/>
          <w:szCs w:val="24"/>
        </w:rPr>
        <w:t xml:space="preserve"> Descriptive Statistics:</w:t>
      </w:r>
    </w:p>
    <w:p w14:paraId="15F5C7F2" w14:textId="1757C271" w:rsidR="006670EC" w:rsidRDefault="00E25344" w:rsidP="00CC6C32">
      <w:pPr>
        <w:spacing w:line="276" w:lineRule="auto"/>
        <w:jc w:val="both"/>
        <w:rPr>
          <w:rFonts w:ascii="Times New Roman" w:hAnsi="Times New Roman" w:cs="Times New Roman"/>
          <w:sz w:val="24"/>
          <w:szCs w:val="24"/>
        </w:rPr>
      </w:pPr>
      <w:r w:rsidRPr="00E25344">
        <w:rPr>
          <w:rFonts w:ascii="Times New Roman" w:hAnsi="Times New Roman" w:cs="Times New Roman"/>
          <w:sz w:val="24"/>
          <w:szCs w:val="24"/>
        </w:rPr>
        <w:t xml:space="preserve">Table 3 presents the variables examined in our research. The Z-score measures how close a financial institution is to bankruptcy, with a higher value indicating better stability. Our study </w:t>
      </w:r>
      <w:r w:rsidRPr="00E25344">
        <w:rPr>
          <w:rFonts w:ascii="Times New Roman" w:hAnsi="Times New Roman" w:cs="Times New Roman"/>
          <w:sz w:val="24"/>
          <w:szCs w:val="24"/>
        </w:rPr>
        <w:lastRenderedPageBreak/>
        <w:t xml:space="preserve">shows an average Z-score of 12.265, which, with a standard deviation of 7.672, is higher than the mean reported by </w:t>
      </w:r>
      <w:proofErr w:type="spellStart"/>
      <w:r w:rsidRPr="00E25344">
        <w:rPr>
          <w:rFonts w:ascii="Times New Roman" w:hAnsi="Times New Roman" w:cs="Times New Roman"/>
          <w:sz w:val="24"/>
          <w:szCs w:val="24"/>
        </w:rPr>
        <w:t>Rupeika-Apoga</w:t>
      </w:r>
      <w:proofErr w:type="spellEnd"/>
      <w:r w:rsidRPr="00E25344">
        <w:rPr>
          <w:rFonts w:ascii="Times New Roman" w:hAnsi="Times New Roman" w:cs="Times New Roman"/>
          <w:sz w:val="24"/>
          <w:szCs w:val="24"/>
        </w:rPr>
        <w:t xml:space="preserve"> et al. (2018). The three dimensions of financial inclusion—the access index, use index, and depth index—have means of 0.220, 0.221, and 0.279, respectively, with standard deviations of 0.186, 0.171, and 0.190. The overall financial inclusion index has an average value of 0.231 and a standard deviation of 0.159. For profitability, we examined two variables: Return on Assets (ROA) and Net Interest Margin (NIM). ROA has a mean of 1.417 and a standard deviation of 1.322, while NIM shows a mean of 5.042 with a standard deviation of 6.252. Additionally, the Country Governance Index (CGI) has an average value of 0.509, suggesting that stronger governance positively affects bank stability.</w:t>
      </w:r>
    </w:p>
    <w:p w14:paraId="39E3B841" w14:textId="77777777" w:rsidR="00E25344" w:rsidRDefault="00E25344" w:rsidP="00CC6C32">
      <w:pPr>
        <w:spacing w:line="276" w:lineRule="auto"/>
        <w:jc w:val="both"/>
        <w:rPr>
          <w:rFonts w:ascii="Times New Roman" w:hAnsi="Times New Roman" w:cs="Times New Roman"/>
          <w:sz w:val="24"/>
          <w:szCs w:val="24"/>
        </w:rPr>
      </w:pPr>
    </w:p>
    <w:p w14:paraId="0E8ED2CE" w14:textId="00D6A2F1"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3</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D5C7203" w14:textId="77777777" w:rsidR="006670EC" w:rsidRDefault="006670EC" w:rsidP="00CC6C32">
      <w:pPr>
        <w:spacing w:line="276" w:lineRule="auto"/>
        <w:jc w:val="both"/>
        <w:rPr>
          <w:rFonts w:ascii="Times New Roman" w:hAnsi="Times New Roman" w:cs="Times New Roman"/>
          <w:sz w:val="24"/>
          <w:szCs w:val="24"/>
        </w:rPr>
      </w:pPr>
    </w:p>
    <w:p w14:paraId="2223D7A9" w14:textId="1B0931DB" w:rsidR="003D029F"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 xml:space="preserve">Additionally, the Heritage Index, which measures economic freedom across 12 different aspects, has an average value of 1.126 with a standard deviation of 0.088. Among these 12 aspects, monetary freedom and trade freedom exhibit the highest mean values, 75.185 and 75.448, with standard deviations of 11.534 and 11.825, respectively. Conversely, government integrity has the lowest mean value at 41.515, with a standard deviation of 17.177. Regarding control variables, the bank cost to income ratio, measured as operating costs relative to total income, has a mean of 55.293 and ranges from a minimum of 0 to a maximum of 99.488, with a standard deviation of 12.178, which is higher than reported by </w:t>
      </w:r>
      <w:proofErr w:type="spellStart"/>
      <w:r w:rsidRPr="0091177E">
        <w:rPr>
          <w:rFonts w:ascii="Times New Roman" w:hAnsi="Times New Roman" w:cs="Times New Roman"/>
          <w:sz w:val="24"/>
          <w:szCs w:val="24"/>
        </w:rPr>
        <w:t>Alihodžić</w:t>
      </w:r>
      <w:proofErr w:type="spellEnd"/>
      <w:r w:rsidRPr="0091177E">
        <w:rPr>
          <w:rFonts w:ascii="Times New Roman" w:hAnsi="Times New Roman" w:cs="Times New Roman"/>
          <w:sz w:val="24"/>
          <w:szCs w:val="24"/>
        </w:rPr>
        <w:t xml:space="preserve"> et al. (2020). Another control variable, bank concentration, has an average value of 64.469 with a standard deviation of 23.963. Finally, macroeconomic variables such as annual GDP growth and inflation rate have means of 3.374 and 6.133, with standard deviations of 4.692 and 23.692, respectively</w:t>
      </w:r>
      <w:r w:rsidR="00805392">
        <w:rPr>
          <w:rFonts w:ascii="Times New Roman" w:hAnsi="Times New Roman" w:cs="Times New Roman"/>
          <w:sz w:val="24"/>
          <w:szCs w:val="24"/>
        </w:rPr>
        <w:t xml:space="preserve">. </w:t>
      </w:r>
    </w:p>
    <w:p w14:paraId="7096B2B2" w14:textId="3751F8EB" w:rsidR="00332C2D" w:rsidRPr="00CD0F7A" w:rsidRDefault="00CD0F7A" w:rsidP="00CD0F7A">
      <w:pPr>
        <w:pStyle w:val="ListParagraph"/>
        <w:numPr>
          <w:ilvl w:val="1"/>
          <w:numId w:val="9"/>
        </w:num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7076F7" w:rsidRPr="00CD0F7A">
        <w:rPr>
          <w:rFonts w:ascii="Times New Roman" w:hAnsi="Times New Roman" w:cs="Times New Roman"/>
          <w:b/>
          <w:bCs/>
          <w:sz w:val="24"/>
          <w:szCs w:val="24"/>
        </w:rPr>
        <w:t>Pairwise Correlation</w:t>
      </w:r>
      <w:r>
        <w:rPr>
          <w:rFonts w:ascii="Times New Roman" w:hAnsi="Times New Roman" w:cs="Times New Roman"/>
          <w:b/>
          <w:bCs/>
          <w:sz w:val="24"/>
          <w:szCs w:val="24"/>
        </w:rPr>
        <w:t>:</w:t>
      </w:r>
    </w:p>
    <w:p w14:paraId="3D07B4FE" w14:textId="33A7A304" w:rsidR="006670EC" w:rsidRDefault="0091177E" w:rsidP="0091177E">
      <w:pPr>
        <w:pStyle w:val="NormalWeb"/>
        <w:spacing w:line="276" w:lineRule="auto"/>
        <w:jc w:val="both"/>
      </w:pPr>
      <w:r>
        <w:t xml:space="preserve">The pairwise correlations in our study are presented in Table 4. The analysis reveals that the access index, use index, and depth index are significantly positively correlated with bank stability. Similarly, the financial inclusion index shows a significant positive correlation with bank stability, suggesting that increased financial inclusion enhances the stability of banks across various regions. Additionally, the financial inclusion index exhibits a strong positive correlation with the access index, use index, and depth index. In terms of profitability, bank ROA and NIM are strongly negatively correlated with the financial inclusion index and its three dimensions. This indicates that greater financial inclusion may adversely affect bank profitability. Conversely, NIM has a strong positive correlation with ROA, suggesting that higher returns on assets increase the net interest margin of banks. Regarding control variables, the bank cost to income ratio shows a strong negative correlation with both the bank Z-Score and ROA, indicating that an increase in the cost to income ratio reduces both bank stability and profitability. Conversely, bank concentration has a </w:t>
      </w:r>
      <w:r>
        <w:lastRenderedPageBreak/>
        <w:t>strong positive correlation with the bank Z-Score, implying that better bank concentration enhances bank stability.</w:t>
      </w:r>
    </w:p>
    <w:p w14:paraId="5FFFBBC4" w14:textId="77777777" w:rsidR="0091177E" w:rsidRDefault="0091177E" w:rsidP="0091177E">
      <w:pPr>
        <w:pStyle w:val="NormalWeb"/>
        <w:spacing w:line="276" w:lineRule="auto"/>
        <w:jc w:val="both"/>
      </w:pPr>
    </w:p>
    <w:p w14:paraId="24D0335F" w14:textId="2109F1C0"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4</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3836AE79" w14:textId="77777777" w:rsidR="006670EC" w:rsidRDefault="006670EC" w:rsidP="00CC6C32">
      <w:pPr>
        <w:spacing w:line="276" w:lineRule="auto"/>
        <w:jc w:val="both"/>
        <w:rPr>
          <w:rFonts w:ascii="Times New Roman" w:hAnsi="Times New Roman" w:cs="Times New Roman"/>
          <w:sz w:val="24"/>
          <w:szCs w:val="24"/>
        </w:rPr>
      </w:pPr>
    </w:p>
    <w:p w14:paraId="4AE9F784" w14:textId="7E195178" w:rsidR="00F8484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However, bank concentration also shows a positive correlation with ROA at the 5% level, meaning that more concentrated banks achieve higher returns on assets. The Country Governance Index (CGI) is strongly positively correlated with both bank stability and the financial inclusion index at the 1% level, indicating that better governance improves bank stability. However, CGI exhibits a strong negative correlation with profitability measures (ROA and NIM), contradicting the usual notion that better governance enhances bank profitability.</w:t>
      </w:r>
      <w:r>
        <w:rPr>
          <w:rFonts w:ascii="Times New Roman" w:hAnsi="Times New Roman" w:cs="Times New Roman"/>
          <w:sz w:val="24"/>
          <w:szCs w:val="24"/>
        </w:rPr>
        <w:t xml:space="preserve"> </w:t>
      </w:r>
      <w:r w:rsidRPr="0091177E">
        <w:rPr>
          <w:rFonts w:ascii="Times New Roman" w:hAnsi="Times New Roman" w:cs="Times New Roman"/>
          <w:sz w:val="24"/>
          <w:szCs w:val="24"/>
        </w:rPr>
        <w:t>Among the 12 aspects of economic freedom, property rights demonstrate a strong positive correlation with bank stability, as well as with the financial inclusion index and CGI. Similarly, government integrity, monetary freedom, investment freedom, and financial freedom show a strong positive correlation with the bank Z-Score at the 1% level, while business freedom and trade freedom are positively significant at the 5% level. The Heritage Index, which measures economic freedom, also displays a strong positive correlation with the three dimensions of financial inclusion and the overall financial inclusion index at the 1% level.</w:t>
      </w:r>
      <w:r>
        <w:rPr>
          <w:rFonts w:ascii="Times New Roman" w:hAnsi="Times New Roman" w:cs="Times New Roman"/>
          <w:sz w:val="24"/>
          <w:szCs w:val="24"/>
        </w:rPr>
        <w:t xml:space="preserve"> </w:t>
      </w:r>
      <w:r w:rsidRPr="0091177E">
        <w:rPr>
          <w:rFonts w:ascii="Times New Roman" w:hAnsi="Times New Roman" w:cs="Times New Roman"/>
          <w:sz w:val="24"/>
          <w:szCs w:val="24"/>
        </w:rPr>
        <w:t>Finally, the macroeconomic variables—annual GDP growth and inflation—show a strong negative correlation with the financial inclusion index. Additionally, inflation shows a negative correlation with the bank Z-Score at the 5% level, suggesting that lower inflation may enhance bank stability globally</w:t>
      </w:r>
      <w:r w:rsidR="000E1C31">
        <w:rPr>
          <w:rFonts w:ascii="Times New Roman" w:hAnsi="Times New Roman" w:cs="Times New Roman"/>
          <w:sz w:val="24"/>
          <w:szCs w:val="24"/>
        </w:rPr>
        <w:t xml:space="preserve">. </w:t>
      </w:r>
    </w:p>
    <w:p w14:paraId="0C846E2E" w14:textId="2DE41A1D" w:rsidR="00D40F4F" w:rsidRDefault="00CD0F7A" w:rsidP="00D40F4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4.3.</w:t>
      </w:r>
      <w:r w:rsidR="00D40F4F">
        <w:rPr>
          <w:rFonts w:ascii="Times New Roman" w:hAnsi="Times New Roman" w:cs="Times New Roman"/>
          <w:b/>
          <w:bCs/>
          <w:sz w:val="24"/>
          <w:szCs w:val="24"/>
        </w:rPr>
        <w:t xml:space="preserve"> Regression Analysis</w:t>
      </w:r>
      <w:r>
        <w:rPr>
          <w:rFonts w:ascii="Times New Roman" w:hAnsi="Times New Roman" w:cs="Times New Roman"/>
          <w:b/>
          <w:bCs/>
          <w:sz w:val="24"/>
          <w:szCs w:val="24"/>
        </w:rPr>
        <w:t>:</w:t>
      </w:r>
    </w:p>
    <w:p w14:paraId="5C912E89" w14:textId="4287014C" w:rsidR="0091177E" w:rsidRPr="0091177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According to the Hausman test, the fixed effects regression model is most appropriate for the Americas and Asia regions, as detailed in Tables 6 and 7. In contrast, the random effects regression model is better suited for the Africa and Europe regions, as shown in Tables 5 and 8.</w:t>
      </w:r>
      <w:r>
        <w:rPr>
          <w:rFonts w:ascii="Times New Roman" w:hAnsi="Times New Roman" w:cs="Times New Roman"/>
          <w:sz w:val="24"/>
          <w:szCs w:val="24"/>
        </w:rPr>
        <w:t xml:space="preserve"> </w:t>
      </w:r>
      <w:r w:rsidRPr="0091177E">
        <w:rPr>
          <w:rFonts w:ascii="Times New Roman" w:hAnsi="Times New Roman" w:cs="Times New Roman"/>
          <w:sz w:val="24"/>
          <w:szCs w:val="24"/>
        </w:rPr>
        <w:t>Regarding the three dimensions of financial inclusion, the access index is positively significant for bank stability in both Africa and Asia. However, it shows a negative significance in Europe and a positive but insignificant result in the Americas. The use index is positively significant at the 1% level in all cases except models 3 and 13 in Africa. It also shows positive significance at the 5% level in model 4 for the Americas, while it has an insignificant relationship with the bank Z-Score in Asia. In Europe, the use index exhibits negative significance at the 1% level in models 6 and 13.</w:t>
      </w:r>
      <w:r w:rsidRPr="0091177E">
        <w:rPr>
          <w:rFonts w:ascii="Times New Roman" w:hAnsi="Times New Roman" w:cs="Times New Roman"/>
          <w:sz w:val="24"/>
          <w:szCs w:val="24"/>
          <w:highlight w:val="yellow"/>
        </w:rPr>
        <w:t xml:space="preserve"> </w:t>
      </w:r>
    </w:p>
    <w:p w14:paraId="1B9D4D54" w14:textId="77777777" w:rsidR="0091177E" w:rsidRDefault="0091177E" w:rsidP="0091177E">
      <w:pPr>
        <w:pStyle w:val="ListParagraph"/>
        <w:spacing w:line="276" w:lineRule="auto"/>
        <w:ind w:left="0"/>
        <w:jc w:val="center"/>
        <w:rPr>
          <w:rFonts w:ascii="Times New Roman" w:hAnsi="Times New Roman" w:cs="Times New Roman"/>
          <w:sz w:val="24"/>
          <w:szCs w:val="24"/>
          <w:highlight w:val="yellow"/>
        </w:rPr>
      </w:pPr>
    </w:p>
    <w:p w14:paraId="58BA5483" w14:textId="48B324F3" w:rsidR="006670EC" w:rsidRDefault="006670EC" w:rsidP="0091177E">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5</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B0F1277" w14:textId="0F6FEAA7"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6</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67065D79" w14:textId="22258344"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7</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1A35D98B" w14:textId="3030C83D"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lastRenderedPageBreak/>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8</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2681B2EF" w14:textId="77777777" w:rsidR="006670EC" w:rsidRDefault="006670EC" w:rsidP="00CC6C32">
      <w:pPr>
        <w:spacing w:line="276" w:lineRule="auto"/>
        <w:jc w:val="both"/>
        <w:rPr>
          <w:rFonts w:ascii="Times New Roman" w:hAnsi="Times New Roman" w:cs="Times New Roman"/>
          <w:sz w:val="24"/>
          <w:szCs w:val="24"/>
        </w:rPr>
      </w:pPr>
    </w:p>
    <w:p w14:paraId="519461F4" w14:textId="77777777" w:rsidR="0091177E" w:rsidRPr="0091177E" w:rsidRDefault="0091177E" w:rsidP="0091177E">
      <w:pPr>
        <w:spacing w:line="276" w:lineRule="auto"/>
        <w:ind w:firstLine="360"/>
        <w:jc w:val="both"/>
        <w:rPr>
          <w:rFonts w:ascii="Times New Roman" w:hAnsi="Times New Roman" w:cs="Times New Roman"/>
          <w:sz w:val="24"/>
          <w:szCs w:val="24"/>
        </w:rPr>
      </w:pPr>
      <w:r w:rsidRPr="0091177E">
        <w:rPr>
          <w:rFonts w:ascii="Times New Roman" w:hAnsi="Times New Roman" w:cs="Times New Roman"/>
          <w:sz w:val="24"/>
          <w:szCs w:val="24"/>
        </w:rPr>
        <w:t>The third dimension, the depth index, shows positive significance across all four regions. The impact of the financial inclusion index on bank stability indicates that in the African region, a percentage increase in the financial inclusion index may decrease bank stability, ranging from 142.8368% to 249.0442% in models 4 and 6, respectively. Similar patterns are observed in the other three regions. For instance, the American region shows negative significance at the 10% level in model 11. Additionally, the Asian region also shows negative significance at the 10% level in models 6 and 13, while the European region displays negative significance at the 10% level in models 1 and 9. These findings suggest that financial inclusion can sometimes reduce bank stability, contradicting our hypothesis (H1) and opposing the findings of Ahamed &amp; Mallick (2019) and López &amp; Winkler (2019).</w:t>
      </w:r>
    </w:p>
    <w:p w14:paraId="4B647A6A" w14:textId="77777777" w:rsidR="0091177E" w:rsidRPr="0091177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 xml:space="preserve">From a profitability perspective, ROA and NIM exhibit positive significance for bank stability across all four regions. For example, in Africa, ROA is positively significant at the 10% level in model 1 and at the 5% level in model 4. In the American region, both ROA and NIM show positive significance for bank stability at the 1% level in all models except models 3, 6, and 13. The European region shows positive significance for ROA in all models except 3, 6, and 13. In Asia, ROA is positively significant at the 1% level in models 1 and 10, and NIM is positively significant in models 1, 2, 4, 5, 7, 8, 9, 11, and 12 at the 1% level. These results support our hypothesis (H2) that bank profitability increases the stability of the banking sector, consistent with the findings of Ali (2015), </w:t>
      </w:r>
      <w:proofErr w:type="spellStart"/>
      <w:r w:rsidRPr="0091177E">
        <w:rPr>
          <w:rFonts w:ascii="Times New Roman" w:hAnsi="Times New Roman" w:cs="Times New Roman"/>
          <w:sz w:val="24"/>
          <w:szCs w:val="24"/>
        </w:rPr>
        <w:t>Borio</w:t>
      </w:r>
      <w:proofErr w:type="spellEnd"/>
      <w:r w:rsidRPr="0091177E">
        <w:rPr>
          <w:rFonts w:ascii="Times New Roman" w:hAnsi="Times New Roman" w:cs="Times New Roman"/>
          <w:sz w:val="24"/>
          <w:szCs w:val="24"/>
        </w:rPr>
        <w:t xml:space="preserve"> (2003), Le &amp; Ngo (2020), and </w:t>
      </w:r>
      <w:proofErr w:type="spellStart"/>
      <w:r w:rsidRPr="0091177E">
        <w:rPr>
          <w:rFonts w:ascii="Times New Roman" w:hAnsi="Times New Roman" w:cs="Times New Roman"/>
          <w:sz w:val="24"/>
          <w:szCs w:val="24"/>
        </w:rPr>
        <w:t>Mkadmi</w:t>
      </w:r>
      <w:proofErr w:type="spellEnd"/>
      <w:r w:rsidRPr="0091177E">
        <w:rPr>
          <w:rFonts w:ascii="Times New Roman" w:hAnsi="Times New Roman" w:cs="Times New Roman"/>
          <w:sz w:val="24"/>
          <w:szCs w:val="24"/>
        </w:rPr>
        <w:t xml:space="preserve"> et al. (2021).</w:t>
      </w:r>
    </w:p>
    <w:p w14:paraId="275BD8C7" w14:textId="38128BD7" w:rsidR="0091177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Regarding the Country Governance Index (CGI), it is observed that in Africa, a percentage increase in CGI leads to increased bank stability, ranging from 7.1680% to 20.2229% in models 4 and 11, respectively. A similar result is found for countries in the Americas. In Asia, an increase in CGI improves bank stability from 18.9948% to 34.3577% in models 4 and 9, respectively. The estimates are consistent for countries in Europe as well. Thus, the results across all four regions support hypothesis (H3), aligning with the findings of Boehmer et al. (2005), D’Souza et al. (2005), and Shen et al. (2014).</w:t>
      </w:r>
      <w:r>
        <w:rPr>
          <w:rFonts w:ascii="Times New Roman" w:hAnsi="Times New Roman" w:cs="Times New Roman"/>
          <w:sz w:val="24"/>
          <w:szCs w:val="24"/>
        </w:rPr>
        <w:t xml:space="preserve"> </w:t>
      </w:r>
      <w:r w:rsidRPr="0091177E">
        <w:rPr>
          <w:rFonts w:ascii="Times New Roman" w:hAnsi="Times New Roman" w:cs="Times New Roman"/>
          <w:sz w:val="24"/>
          <w:szCs w:val="24"/>
        </w:rPr>
        <w:t>Considering the 12 dimensions of economic freedom, in Africa, tax burden has a positive significance at the 1% level, and property rights and business freedom have a positive association with bank stability at the 5% level. However, fiscal health and investment freedom exhibit a negative association at the 10% level.</w:t>
      </w:r>
    </w:p>
    <w:p w14:paraId="23391216" w14:textId="280EB34F" w:rsidR="00F8484E" w:rsidRDefault="0091177E" w:rsidP="0091177E">
      <w:pPr>
        <w:spacing w:line="276" w:lineRule="auto"/>
        <w:jc w:val="both"/>
        <w:rPr>
          <w:rFonts w:ascii="Times New Roman" w:hAnsi="Times New Roman" w:cs="Times New Roman"/>
          <w:sz w:val="24"/>
          <w:szCs w:val="24"/>
        </w:rPr>
      </w:pPr>
      <w:r w:rsidRPr="0091177E">
        <w:rPr>
          <w:rFonts w:ascii="Times New Roman" w:hAnsi="Times New Roman" w:cs="Times New Roman"/>
          <w:sz w:val="24"/>
          <w:szCs w:val="24"/>
        </w:rPr>
        <w:t>In the American region, government integrity, tax burden, government spending, and investment freedom show positive significance at the 1% level, while monetary freedom is significant at the 5% level. In Asia, bank stability is positively influenced by trade freedom, government integrity, judicial effectiveness, and investment freedom, but monetary policy and inadequate protection of property rights reduce bank stability. In the European region, monetary freedom, financial freedom, and property rights are positively associated with bank stability, while tax burden, fiscal health, trade freedom, and business freedom show negative significance.</w:t>
      </w:r>
      <w:r>
        <w:rPr>
          <w:rFonts w:ascii="Times New Roman" w:hAnsi="Times New Roman" w:cs="Times New Roman"/>
          <w:sz w:val="24"/>
          <w:szCs w:val="24"/>
        </w:rPr>
        <w:t xml:space="preserve"> </w:t>
      </w:r>
      <w:r w:rsidRPr="0091177E">
        <w:rPr>
          <w:rFonts w:ascii="Times New Roman" w:hAnsi="Times New Roman" w:cs="Times New Roman"/>
          <w:sz w:val="24"/>
          <w:szCs w:val="24"/>
        </w:rPr>
        <w:t xml:space="preserve">Overall, although each </w:t>
      </w:r>
      <w:r w:rsidRPr="0091177E">
        <w:rPr>
          <w:rFonts w:ascii="Times New Roman" w:hAnsi="Times New Roman" w:cs="Times New Roman"/>
          <w:sz w:val="24"/>
          <w:szCs w:val="24"/>
        </w:rPr>
        <w:lastRenderedPageBreak/>
        <w:t>economic freedom indicator affects bank stability to some extent in all four regions, the Heritage Index, which combines the 12 dimensions, shows no statistical significance for banking stability in any of the regions. Therefore, the results do not support hypothesis (H4). Additionally, concerning bank-specific control variables, the cost to income ratio has adverse effects on the banking industries in Africa and the Americas, but is favorable for Asia and shows no significance for Europe. Bank concentration has a positive relationship in the Americas and Asia, while it shows negative significance in all European models. Regarding macroeconomic indicators, higher inflation negatively impacts the banking industry in the Americas and Europe, while annual GDP growth has a positive effect. However, higher GDP growth appears to decrease banking stability in Africa and Asia. Table 9 summarizes the contributions of this study.</w:t>
      </w:r>
      <w:r w:rsidR="006670EC">
        <w:rPr>
          <w:rFonts w:ascii="Times New Roman" w:hAnsi="Times New Roman" w:cs="Times New Roman"/>
          <w:sz w:val="24"/>
          <w:szCs w:val="24"/>
        </w:rPr>
        <w:t xml:space="preserve"> </w:t>
      </w:r>
    </w:p>
    <w:p w14:paraId="6C5ED576" w14:textId="0641A72C" w:rsidR="006670EC" w:rsidRDefault="006670EC" w:rsidP="006670EC">
      <w:pPr>
        <w:pStyle w:val="ListParagraph"/>
        <w:spacing w:line="276" w:lineRule="auto"/>
        <w:ind w:left="0"/>
        <w:jc w:val="center"/>
        <w:rPr>
          <w:rFonts w:ascii="Times New Roman" w:hAnsi="Times New Roman" w:cs="Times New Roman"/>
          <w:sz w:val="24"/>
          <w:szCs w:val="24"/>
        </w:rPr>
      </w:pPr>
      <w:r w:rsidRPr="00361E57">
        <w:rPr>
          <w:rFonts w:ascii="Times New Roman" w:hAnsi="Times New Roman" w:cs="Times New Roman"/>
          <w:sz w:val="24"/>
          <w:szCs w:val="24"/>
          <w:highlight w:val="yellow"/>
        </w:rPr>
        <w:t>[</w:t>
      </w:r>
      <w:r w:rsidRPr="00361E57">
        <w:rPr>
          <w:rFonts w:ascii="Times New Roman" w:hAnsi="Times New Roman" w:cs="Times New Roman"/>
          <w:i/>
          <w:iCs/>
          <w:sz w:val="24"/>
          <w:szCs w:val="24"/>
          <w:highlight w:val="yellow"/>
        </w:rPr>
        <w:t xml:space="preserve">Insert Table </w:t>
      </w:r>
      <w:r>
        <w:rPr>
          <w:rFonts w:ascii="Times New Roman" w:hAnsi="Times New Roman" w:cs="Times New Roman"/>
          <w:i/>
          <w:iCs/>
          <w:sz w:val="24"/>
          <w:szCs w:val="24"/>
          <w:highlight w:val="yellow"/>
        </w:rPr>
        <w:t>9</w:t>
      </w:r>
      <w:r w:rsidRPr="00361E57">
        <w:rPr>
          <w:rFonts w:ascii="Times New Roman" w:hAnsi="Times New Roman" w:cs="Times New Roman"/>
          <w:i/>
          <w:iCs/>
          <w:sz w:val="24"/>
          <w:szCs w:val="24"/>
          <w:highlight w:val="yellow"/>
        </w:rPr>
        <w:t xml:space="preserve"> Here</w:t>
      </w:r>
      <w:r w:rsidRPr="00361E57">
        <w:rPr>
          <w:rFonts w:ascii="Times New Roman" w:hAnsi="Times New Roman" w:cs="Times New Roman"/>
          <w:sz w:val="24"/>
          <w:szCs w:val="24"/>
          <w:highlight w:val="yellow"/>
        </w:rPr>
        <w:t>]</w:t>
      </w:r>
    </w:p>
    <w:p w14:paraId="2BF4A526" w14:textId="77777777" w:rsidR="00EB04B8" w:rsidRPr="00EB04B8" w:rsidRDefault="00EB04B8" w:rsidP="00CC6C32">
      <w:pPr>
        <w:spacing w:line="276" w:lineRule="auto"/>
        <w:jc w:val="both"/>
        <w:rPr>
          <w:rFonts w:ascii="Times New Roman" w:hAnsi="Times New Roman" w:cs="Times New Roman"/>
          <w:sz w:val="24"/>
          <w:szCs w:val="24"/>
        </w:rPr>
      </w:pPr>
    </w:p>
    <w:p w14:paraId="693CFA60" w14:textId="11CB9B3E" w:rsidR="007C1F64" w:rsidRDefault="007C1F64" w:rsidP="00EB04B8">
      <w:pPr>
        <w:pStyle w:val="ListParagraph"/>
        <w:numPr>
          <w:ilvl w:val="0"/>
          <w:numId w:val="9"/>
        </w:num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Conclusions</w:t>
      </w:r>
      <w:r w:rsidR="00386A77">
        <w:rPr>
          <w:rFonts w:ascii="Times New Roman" w:hAnsi="Times New Roman" w:cs="Times New Roman"/>
          <w:b/>
          <w:bCs/>
          <w:sz w:val="28"/>
          <w:szCs w:val="28"/>
        </w:rPr>
        <w:t>,</w:t>
      </w:r>
      <w:r>
        <w:rPr>
          <w:rFonts w:ascii="Times New Roman" w:hAnsi="Times New Roman" w:cs="Times New Roman"/>
          <w:b/>
          <w:bCs/>
          <w:sz w:val="28"/>
          <w:szCs w:val="28"/>
        </w:rPr>
        <w:t xml:space="preserve"> implications</w:t>
      </w:r>
      <w:r w:rsidR="00386A77">
        <w:rPr>
          <w:rFonts w:ascii="Times New Roman" w:hAnsi="Times New Roman" w:cs="Times New Roman"/>
          <w:b/>
          <w:bCs/>
          <w:sz w:val="28"/>
          <w:szCs w:val="28"/>
        </w:rPr>
        <w:t xml:space="preserve"> and limitations</w:t>
      </w:r>
    </w:p>
    <w:p w14:paraId="2E2087CE" w14:textId="75D4026F" w:rsidR="00247FC7" w:rsidRDefault="00247FC7" w:rsidP="00247FC7">
      <w:pPr>
        <w:spacing w:line="276" w:lineRule="auto"/>
        <w:jc w:val="both"/>
        <w:rPr>
          <w:rFonts w:ascii="Times New Roman" w:hAnsi="Times New Roman" w:cs="Times New Roman"/>
          <w:bCs/>
          <w:sz w:val="24"/>
          <w:szCs w:val="24"/>
        </w:rPr>
      </w:pPr>
      <w:r w:rsidRPr="00247FC7">
        <w:rPr>
          <w:rFonts w:ascii="Times New Roman" w:hAnsi="Times New Roman" w:cs="Times New Roman"/>
          <w:bCs/>
          <w:sz w:val="24"/>
          <w:szCs w:val="24"/>
        </w:rPr>
        <w:t>Between 2004 and 2020, this study examines how financial inclusion, economic freedom, the Country Governance Index, and profitability affect the stability of banks across four regions (Africa, America, Asia, Europe) encompassing 42 countries. While only a few empirical studies have explored the impact of financial inclusion or economic freedom on bank stability, our study uniquely assesses the combined effects of financial inclusion, economic freedom, the Country Governance Index, and profitability on bank stability across these regions. We also include the cost-to-income ratio and bank concentration in our analysis.</w:t>
      </w:r>
      <w:r>
        <w:rPr>
          <w:rFonts w:ascii="Times New Roman" w:hAnsi="Times New Roman" w:cs="Times New Roman"/>
          <w:bCs/>
          <w:sz w:val="24"/>
          <w:szCs w:val="24"/>
        </w:rPr>
        <w:t xml:space="preserve"> </w:t>
      </w:r>
      <w:r w:rsidRPr="00247FC7">
        <w:rPr>
          <w:rFonts w:ascii="Times New Roman" w:hAnsi="Times New Roman" w:cs="Times New Roman"/>
          <w:bCs/>
          <w:sz w:val="24"/>
          <w:szCs w:val="24"/>
        </w:rPr>
        <w:t>Our findings indicate that financial inclusion, our primary variable, has a negative significance on bank stability, which is a novel result in this study. This suggests that the financial inclusion index can sometimes reduce bank stability. Additionally, both the Country Governance Index and bank profitability have a positive impact on bank stability, implying that higher profitability and improved governance enhance bank stability across the 42 countries. Conversely, economic freedom shows an insignificant relationship with banking stability, which contradicts our hypothesis and represents a new finding in our analysis. Furthermore, the leverage ratio and long-term debt exhibit a negative significance with bank stability, indicating that higher total or long-term debt reduces bank stability in 12 Western Asian countries.</w:t>
      </w:r>
      <w:r>
        <w:rPr>
          <w:rFonts w:ascii="Times New Roman" w:hAnsi="Times New Roman" w:cs="Times New Roman"/>
          <w:bCs/>
          <w:sz w:val="24"/>
          <w:szCs w:val="24"/>
        </w:rPr>
        <w:t xml:space="preserve"> </w:t>
      </w:r>
      <w:r w:rsidRPr="00247FC7">
        <w:rPr>
          <w:rFonts w:ascii="Times New Roman" w:hAnsi="Times New Roman" w:cs="Times New Roman"/>
          <w:bCs/>
          <w:sz w:val="24"/>
          <w:szCs w:val="24"/>
        </w:rPr>
        <w:t>Estimations reveal that the cost-to-income ratio negatively impacts the banking industries in Africa and America, while it is beneficial for Asian countries and has no significant effect on Europe. Additionally, our findings show a statistically positive relationship between bank concentration and bank stability in American and Asian countries, whereas a negative significance is observed in Europe.</w:t>
      </w:r>
    </w:p>
    <w:p w14:paraId="26FFC2C6" w14:textId="77777777" w:rsidR="00247FC7" w:rsidRDefault="00247FC7" w:rsidP="00EB04B8">
      <w:pPr>
        <w:spacing w:line="276" w:lineRule="auto"/>
        <w:jc w:val="both"/>
        <w:rPr>
          <w:rFonts w:ascii="Times New Roman" w:eastAsia="SimSun" w:hAnsi="Times New Roman" w:cs="Times New Roman"/>
          <w:bCs/>
          <w:sz w:val="24"/>
          <w:szCs w:val="24"/>
          <w:lang w:bidi="th-TH"/>
        </w:rPr>
      </w:pPr>
      <w:r w:rsidRPr="00247FC7">
        <w:rPr>
          <w:rFonts w:ascii="Times New Roman" w:eastAsia="SimSun" w:hAnsi="Times New Roman" w:cs="Times New Roman"/>
          <w:bCs/>
          <w:sz w:val="24"/>
          <w:szCs w:val="24"/>
          <w:lang w:bidi="th-TH"/>
        </w:rPr>
        <w:t xml:space="preserve">Overall, our findings enhance the existing literature by exploring the impact of financial inclusion, economic freedom, the Country Governance Index, and profitability on bank stability, offering new and significant insights. Our study is notable for several reasons. First, it aligns with previous research on bank stability across 42 countries. Second, rather than focusing on a single country, we examine the effects on bank stability across 42 countries from four different regions (Africa, </w:t>
      </w:r>
      <w:r w:rsidRPr="00247FC7">
        <w:rPr>
          <w:rFonts w:ascii="Times New Roman" w:eastAsia="SimSun" w:hAnsi="Times New Roman" w:cs="Times New Roman"/>
          <w:bCs/>
          <w:sz w:val="24"/>
          <w:szCs w:val="24"/>
          <w:lang w:bidi="th-TH"/>
        </w:rPr>
        <w:lastRenderedPageBreak/>
        <w:t>America, Asia, Europe). Finally, our study covers the period from 2004 to 2020, encompassing some of the most pivotal changes in the global financial system in recent years.</w:t>
      </w:r>
    </w:p>
    <w:p w14:paraId="7BE5FA5B" w14:textId="40C25F15" w:rsidR="00247FC7" w:rsidRDefault="00247FC7" w:rsidP="00247FC7">
      <w:pPr>
        <w:spacing w:line="276" w:lineRule="auto"/>
        <w:jc w:val="both"/>
        <w:rPr>
          <w:rFonts w:ascii="Times New Roman" w:eastAsia="SimSun" w:hAnsi="Times New Roman" w:cs="Times New Roman"/>
          <w:bCs/>
          <w:sz w:val="24"/>
          <w:szCs w:val="24"/>
          <w:lang w:bidi="th-TH"/>
        </w:rPr>
      </w:pPr>
      <w:r w:rsidRPr="00247FC7">
        <w:rPr>
          <w:rFonts w:ascii="Times New Roman" w:eastAsia="SimSun" w:hAnsi="Times New Roman" w:cs="Times New Roman"/>
          <w:bCs/>
          <w:sz w:val="24"/>
          <w:szCs w:val="24"/>
          <w:lang w:bidi="th-TH"/>
        </w:rPr>
        <w:t>The results of this paper reveal a negative impact of financial inclusion on bank stability, which is a new finding for our study. Banks across various regions should be aware of how financial inclusion can affect their stability. Measures of profitability, represented by return on assets (ROA) and net interest margin (NIM), show a significant positive association with bank stability, suggesting that banks should enhance their profitability to improve stability within the industry. Additionally, the Country Governance Index (CGI) also demonstrates a positive significant association with bank stability across different countries, indicating that banks should work on improving governance to maintain stability amid competition. Conversely, the Heritage Index shows no significant impact on bank stability, suggesting that the cultural aspects of banks do not influence their stability. There are also variations in results for bank-specific control variables. The cost-to-income ratio negatively affects the banking industries in Africa and America, while it is favorable for Asian nations and has no significant impact on Europe. This finding indicates that a higher cost-to-income ratio corresponds to lower stability in African and American banks. Furthermore, a statistically positive relationship between bank concentration and stability is observed in American and Asian countries, implying that more concentrated banks in these regions are more stable.</w:t>
      </w:r>
    </w:p>
    <w:p w14:paraId="5D9B8999" w14:textId="3038438D" w:rsidR="005B1DB0" w:rsidRDefault="00247FC7" w:rsidP="0018343C">
      <w:pPr>
        <w:spacing w:line="276" w:lineRule="auto"/>
        <w:jc w:val="both"/>
        <w:rPr>
          <w:rFonts w:ascii="Times New Roman" w:hAnsi="Times New Roman" w:cs="Times New Roman"/>
          <w:sz w:val="24"/>
          <w:szCs w:val="24"/>
        </w:rPr>
      </w:pPr>
      <w:r w:rsidRPr="00247FC7">
        <w:rPr>
          <w:rFonts w:ascii="Times New Roman" w:eastAsia="SimSun" w:hAnsi="Times New Roman" w:cs="Times New Roman"/>
          <w:bCs/>
          <w:sz w:val="24"/>
          <w:szCs w:val="24"/>
          <w:lang w:bidi="th-TH"/>
        </w:rPr>
        <w:t xml:space="preserve">Despite the diverse regional sample of banks included in our study and the incorporation of key variables related to bank stability, there are some limitations. First, our study utilized a broad definition of financial inclusion, deliberately excluding the digital aspect. Digital financial inclusion, such as advancements in online money transfers, is increasingly expanding banks' activities, particularly among younger users. Second, future research could benefit from examining how banks interact with </w:t>
      </w:r>
      <w:proofErr w:type="spellStart"/>
      <w:r w:rsidRPr="00247FC7">
        <w:rPr>
          <w:rFonts w:ascii="Times New Roman" w:eastAsia="SimSun" w:hAnsi="Times New Roman" w:cs="Times New Roman"/>
          <w:bCs/>
          <w:sz w:val="24"/>
          <w:szCs w:val="24"/>
          <w:lang w:bidi="th-TH"/>
        </w:rPr>
        <w:t>BigTech</w:t>
      </w:r>
      <w:proofErr w:type="spellEnd"/>
      <w:r w:rsidRPr="00247FC7">
        <w:rPr>
          <w:rFonts w:ascii="Times New Roman" w:eastAsia="SimSun" w:hAnsi="Times New Roman" w:cs="Times New Roman"/>
          <w:bCs/>
          <w:sz w:val="24"/>
          <w:szCs w:val="24"/>
          <w:lang w:bidi="th-TH"/>
        </w:rPr>
        <w:t xml:space="preserve"> companies and exploring whether banks enhance their digitalization, production, or service costs. Third, a more comprehensive comparative analysis would be valuable if the study included all countries within these regions and additional regions. This was limited in our study due to data availability. Finally, extending the analysis period would offer more robust insights, but this was not feasible due to data constraints.</w:t>
      </w:r>
    </w:p>
    <w:p w14:paraId="0A8F2ACC" w14:textId="77777777" w:rsidR="00361E57" w:rsidRDefault="00361E57">
      <w:pPr>
        <w:rPr>
          <w:rFonts w:ascii="Times New Roman" w:hAnsi="Times New Roman" w:cs="Times New Roman"/>
          <w:b/>
          <w:bCs/>
          <w:sz w:val="28"/>
          <w:szCs w:val="28"/>
        </w:rPr>
      </w:pPr>
      <w:r>
        <w:rPr>
          <w:rFonts w:ascii="Times New Roman" w:hAnsi="Times New Roman" w:cs="Times New Roman"/>
          <w:b/>
          <w:bCs/>
          <w:sz w:val="28"/>
          <w:szCs w:val="28"/>
        </w:rPr>
        <w:br w:type="page"/>
      </w:r>
    </w:p>
    <w:p w14:paraId="1DC62464" w14:textId="7033B40C" w:rsidR="007C1F64" w:rsidRDefault="007C1F64" w:rsidP="0018343C">
      <w:p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References:</w:t>
      </w:r>
    </w:p>
    <w:p w14:paraId="1CBEDC44" w14:textId="77777777" w:rsidR="00C7318E" w:rsidRDefault="00285BDA" w:rsidP="00C7318E">
      <w:pPr>
        <w:pStyle w:val="Bibliography"/>
      </w:pPr>
      <w:r>
        <w:fldChar w:fldCharType="begin"/>
      </w:r>
      <w:r>
        <w:instrText xml:space="preserve"> ADDIN ZOTERO_BIBL {"uncited":[],"omitted":[],"custom":[]} CSL_BIBLIOGRAPHY </w:instrText>
      </w:r>
      <w:r>
        <w:fldChar w:fldCharType="separate"/>
      </w:r>
      <w:r w:rsidR="00C7318E">
        <w:t xml:space="preserve">Adkins, L. C., Moomaw, R. L., &amp; Savvides, A. (2002). Institutions, freedom, and technical efficiency. </w:t>
      </w:r>
      <w:r w:rsidR="00C7318E">
        <w:rPr>
          <w:i/>
          <w:iCs/>
        </w:rPr>
        <w:t>Southern Economic Journal</w:t>
      </w:r>
      <w:r w:rsidR="00C7318E">
        <w:t xml:space="preserve">, </w:t>
      </w:r>
      <w:r w:rsidR="00C7318E">
        <w:rPr>
          <w:i/>
          <w:iCs/>
        </w:rPr>
        <w:t>69</w:t>
      </w:r>
      <w:r w:rsidR="00C7318E">
        <w:t>(1), 92–108.</w:t>
      </w:r>
    </w:p>
    <w:p w14:paraId="6114CE27" w14:textId="77777777" w:rsidR="00C7318E" w:rsidRDefault="00C7318E" w:rsidP="00C7318E">
      <w:pPr>
        <w:pStyle w:val="Bibliography"/>
      </w:pPr>
      <w:r>
        <w:t xml:space="preserve">Ahamed, M. M., &amp; Mallick, S. K. (2019). Is financial inclusion good for bank stability? International evidence. </w:t>
      </w:r>
      <w:r>
        <w:rPr>
          <w:i/>
          <w:iCs/>
        </w:rPr>
        <w:t>Journal of Economic Behavior &amp; Organization</w:t>
      </w:r>
      <w:r>
        <w:t xml:space="preserve">, </w:t>
      </w:r>
      <w:r>
        <w:rPr>
          <w:i/>
          <w:iCs/>
        </w:rPr>
        <w:t>157</w:t>
      </w:r>
      <w:r>
        <w:t>, 403–427.</w:t>
      </w:r>
    </w:p>
    <w:p w14:paraId="7635A9DF" w14:textId="77777777" w:rsidR="00C7318E" w:rsidRDefault="00C7318E" w:rsidP="00C7318E">
      <w:pPr>
        <w:pStyle w:val="Bibliography"/>
      </w:pPr>
      <w:r>
        <w:t xml:space="preserve">Alexander, G. J., Baptista, A. M., &amp; Yan, S. (2013). A comparison of the original and revised Basel market risk frameworks for regulating bank capital. </w:t>
      </w:r>
      <w:r>
        <w:rPr>
          <w:i/>
          <w:iCs/>
        </w:rPr>
        <w:t>Journal of Economic Behavior &amp; Organization</w:t>
      </w:r>
      <w:r>
        <w:t xml:space="preserve">, </w:t>
      </w:r>
      <w:r>
        <w:rPr>
          <w:i/>
          <w:iCs/>
        </w:rPr>
        <w:t>85</w:t>
      </w:r>
      <w:r>
        <w:t>, 249–268.</w:t>
      </w:r>
    </w:p>
    <w:p w14:paraId="03C2CBF2" w14:textId="77777777" w:rsidR="00C7318E" w:rsidRDefault="00C7318E" w:rsidP="00C7318E">
      <w:pPr>
        <w:pStyle w:val="Bibliography"/>
      </w:pPr>
      <w:r>
        <w:t xml:space="preserve">Ali, M. (2015). Macroeconomic determinants of Islamic banks profitability in Pakistan: A time series analysis. </w:t>
      </w:r>
      <w:r>
        <w:rPr>
          <w:i/>
          <w:iCs/>
        </w:rPr>
        <w:t>Journal of Business Strategies</w:t>
      </w:r>
      <w:r>
        <w:t xml:space="preserve">, </w:t>
      </w:r>
      <w:r>
        <w:rPr>
          <w:i/>
          <w:iCs/>
        </w:rPr>
        <w:t>9</w:t>
      </w:r>
      <w:r>
        <w:t>(2), 83.</w:t>
      </w:r>
    </w:p>
    <w:p w14:paraId="6316C72C" w14:textId="77777777" w:rsidR="00C7318E" w:rsidRDefault="00C7318E" w:rsidP="00C7318E">
      <w:pPr>
        <w:pStyle w:val="Bibliography"/>
      </w:pPr>
      <w:r>
        <w:t xml:space="preserve">Ali, M., &amp; Puah, C. H. (2019). The internal determinants of bank profitability and stability: An insight from banking sector of Pakistan. </w:t>
      </w:r>
      <w:r>
        <w:rPr>
          <w:i/>
          <w:iCs/>
        </w:rPr>
        <w:t>Management Research Review</w:t>
      </w:r>
      <w:r>
        <w:t xml:space="preserve">, </w:t>
      </w:r>
      <w:r>
        <w:rPr>
          <w:i/>
          <w:iCs/>
        </w:rPr>
        <w:t>42</w:t>
      </w:r>
      <w:r>
        <w:t>(1), 49–67. https://doi.org/10.1108/MRR-04-2017-0103</w:t>
      </w:r>
    </w:p>
    <w:p w14:paraId="7BE3CF07" w14:textId="77777777" w:rsidR="00C7318E" w:rsidRDefault="00C7318E" w:rsidP="00C7318E">
      <w:pPr>
        <w:pStyle w:val="Bibliography"/>
      </w:pPr>
      <w:r>
        <w:t xml:space="preserve">Alihodžić, A., Ekşi̇, İ., &amp; Doğan, B. (2020). The determinants of bank stability: Evidence from selected Balkan countries and Turkey. </w:t>
      </w:r>
      <w:r>
        <w:rPr>
          <w:i/>
          <w:iCs/>
        </w:rPr>
        <w:t>International Review</w:t>
      </w:r>
      <w:r>
        <w:t xml:space="preserve">, </w:t>
      </w:r>
      <w:r>
        <w:rPr>
          <w:i/>
          <w:iCs/>
        </w:rPr>
        <w:t>1–2</w:t>
      </w:r>
      <w:r>
        <w:t>, 94–105. https://doi.org/10.5937/intrev2001094A</w:t>
      </w:r>
    </w:p>
    <w:p w14:paraId="6D8A3CE5" w14:textId="77777777" w:rsidR="00C7318E" w:rsidRDefault="00C7318E" w:rsidP="00C7318E">
      <w:pPr>
        <w:pStyle w:val="Bibliography"/>
      </w:pPr>
      <w:r>
        <w:t xml:space="preserve">Al-Smadi, M. O. (2018). The role of financial inclusion in financial stability: Lesson from Jordan. </w:t>
      </w:r>
      <w:r>
        <w:rPr>
          <w:i/>
          <w:iCs/>
        </w:rPr>
        <w:t>Banks and Bank Systems</w:t>
      </w:r>
      <w:r>
        <w:t xml:space="preserve">, </w:t>
      </w:r>
      <w:r>
        <w:rPr>
          <w:i/>
          <w:iCs/>
        </w:rPr>
        <w:t>13</w:t>
      </w:r>
      <w:r>
        <w:t>(4), 31–39.</w:t>
      </w:r>
    </w:p>
    <w:p w14:paraId="6B4F190C" w14:textId="77777777" w:rsidR="00C7318E" w:rsidRDefault="00C7318E" w:rsidP="00C7318E">
      <w:pPr>
        <w:pStyle w:val="Bibliography"/>
      </w:pPr>
      <w:r>
        <w:t xml:space="preserve">Altman, M. (2008). How much economic freedom is necessary for economic growth? Theory and evidence. </w:t>
      </w:r>
      <w:r>
        <w:rPr>
          <w:i/>
          <w:iCs/>
        </w:rPr>
        <w:t>Economics Bulletin</w:t>
      </w:r>
      <w:r>
        <w:t xml:space="preserve">, </w:t>
      </w:r>
      <w:r>
        <w:rPr>
          <w:i/>
          <w:iCs/>
        </w:rPr>
        <w:t>15</w:t>
      </w:r>
      <w:r>
        <w:t>(2), 1–20.</w:t>
      </w:r>
    </w:p>
    <w:p w14:paraId="5480C4F0" w14:textId="77777777" w:rsidR="00C7318E" w:rsidRDefault="00C7318E" w:rsidP="00C7318E">
      <w:pPr>
        <w:pStyle w:val="Bibliography"/>
      </w:pPr>
      <w:r>
        <w:t xml:space="preserve">Alvi, M. A., Rafique, A., &amp; Shehzad, K. (2020). Financial inclusion and bank stability controversy: Evidence from South Asian region. </w:t>
      </w:r>
      <w:r>
        <w:rPr>
          <w:i/>
          <w:iCs/>
        </w:rPr>
        <w:t>International Journal of Financial Engineering</w:t>
      </w:r>
      <w:r>
        <w:t xml:space="preserve">, </w:t>
      </w:r>
      <w:r>
        <w:rPr>
          <w:i/>
          <w:iCs/>
        </w:rPr>
        <w:t>07</w:t>
      </w:r>
      <w:r>
        <w:t>(04), 2050038. https://doi.org/10.1142/S2424786320500383</w:t>
      </w:r>
    </w:p>
    <w:p w14:paraId="6B101476" w14:textId="77777777" w:rsidR="00C7318E" w:rsidRDefault="00C7318E" w:rsidP="00C7318E">
      <w:pPr>
        <w:pStyle w:val="Bibliography"/>
      </w:pPr>
      <w:r>
        <w:t xml:space="preserve">Ardic, O. P., Imboden, K., &amp; Latortue, A. (2013). Financial access 2012: Getting to a more comprehensive picture. </w:t>
      </w:r>
      <w:r>
        <w:rPr>
          <w:i/>
          <w:iCs/>
        </w:rPr>
        <w:t>CGAP and Partners Report</w:t>
      </w:r>
      <w:r>
        <w:t xml:space="preserve">, </w:t>
      </w:r>
      <w:r>
        <w:rPr>
          <w:i/>
          <w:iCs/>
        </w:rPr>
        <w:t>6</w:t>
      </w:r>
      <w:r>
        <w:t>.</w:t>
      </w:r>
    </w:p>
    <w:p w14:paraId="62EDD492" w14:textId="77777777" w:rsidR="00C7318E" w:rsidRDefault="00C7318E" w:rsidP="00C7318E">
      <w:pPr>
        <w:pStyle w:val="Bibliography"/>
      </w:pPr>
      <w:r>
        <w:t xml:space="preserve">Asian Development Bank. (2017). </w:t>
      </w:r>
      <w:r>
        <w:rPr>
          <w:i/>
          <w:iCs/>
        </w:rPr>
        <w:t>Financial Inclusion in the Digital Economy</w:t>
      </w:r>
      <w:r>
        <w:t xml:space="preserve"> (0 ed., ADB Briefs) [ADB Briefs]. Asian Development Bank. https://doi.org/10.22617/ABF178615-2</w:t>
      </w:r>
    </w:p>
    <w:p w14:paraId="5900DFD8" w14:textId="77777777" w:rsidR="00C7318E" w:rsidRDefault="00C7318E" w:rsidP="00C7318E">
      <w:pPr>
        <w:pStyle w:val="Bibliography"/>
      </w:pPr>
      <w:r>
        <w:t xml:space="preserve">Asiedu, E. (2006). Foreign Direct Investment in Africa: The Role of Natural Resources, Market Size, Government Policy, Institutions and Political Instability. </w:t>
      </w:r>
      <w:r>
        <w:rPr>
          <w:i/>
          <w:iCs/>
        </w:rPr>
        <w:t>The World Economy</w:t>
      </w:r>
      <w:r>
        <w:t xml:space="preserve">, </w:t>
      </w:r>
      <w:r>
        <w:rPr>
          <w:i/>
          <w:iCs/>
        </w:rPr>
        <w:t>29</w:t>
      </w:r>
      <w:r>
        <w:t>(1), 63–77. https://doi.org/10.1111/j.1467-9701.2006.00758.x</w:t>
      </w:r>
    </w:p>
    <w:p w14:paraId="11985683" w14:textId="77777777" w:rsidR="00C7318E" w:rsidRDefault="00C7318E" w:rsidP="00C7318E">
      <w:pPr>
        <w:pStyle w:val="Bibliography"/>
      </w:pPr>
      <w:r>
        <w:t xml:space="preserve">Asteriou, D., Pilbeam, K., &amp; Tomuleasa, I. (2021). The impact of corruption, economic freedom, regulation and transparency on bank profitability and bank stability: Evidence from the Eurozone area. </w:t>
      </w:r>
      <w:r>
        <w:rPr>
          <w:i/>
          <w:iCs/>
        </w:rPr>
        <w:t>Journal of Economic Behavior &amp; Organization</w:t>
      </w:r>
      <w:r>
        <w:t xml:space="preserve">, </w:t>
      </w:r>
      <w:r>
        <w:rPr>
          <w:i/>
          <w:iCs/>
        </w:rPr>
        <w:t>184</w:t>
      </w:r>
      <w:r>
        <w:t>, 150–177. https://doi.org/10.1016/j.jebo.2020.08.023</w:t>
      </w:r>
    </w:p>
    <w:p w14:paraId="1C3B886E" w14:textId="77777777" w:rsidR="00C7318E" w:rsidRDefault="00C7318E" w:rsidP="00C7318E">
      <w:pPr>
        <w:pStyle w:val="Bibliography"/>
      </w:pPr>
      <w:r>
        <w:t xml:space="preserve">Athanasoglou, P. P., Brissimis, S. N., &amp; Delis, M. D. (2008). Bank-specific, industry-specific and macroeconomic determinants of bank profitability. </w:t>
      </w:r>
      <w:r>
        <w:rPr>
          <w:i/>
          <w:iCs/>
        </w:rPr>
        <w:t>Journal of International Financial Markets, Institutions and Money</w:t>
      </w:r>
      <w:r>
        <w:t xml:space="preserve">, </w:t>
      </w:r>
      <w:r>
        <w:rPr>
          <w:i/>
          <w:iCs/>
        </w:rPr>
        <w:t>18</w:t>
      </w:r>
      <w:r>
        <w:t>(2), 121–136.</w:t>
      </w:r>
    </w:p>
    <w:p w14:paraId="32ED9737" w14:textId="77777777" w:rsidR="00C7318E" w:rsidRDefault="00C7318E" w:rsidP="00C7318E">
      <w:pPr>
        <w:pStyle w:val="Bibliography"/>
      </w:pPr>
      <w:r>
        <w:lastRenderedPageBreak/>
        <w:t xml:space="preserve">Audi, M., Kassem, M., &amp; Roussel, J. (2021). Determinants of banks fragility in the MENA region using a dynamic model. </w:t>
      </w:r>
      <w:r>
        <w:rPr>
          <w:i/>
          <w:iCs/>
        </w:rPr>
        <w:t>The Journal of Developing Areas</w:t>
      </w:r>
      <w:r>
        <w:t xml:space="preserve">, </w:t>
      </w:r>
      <w:r>
        <w:rPr>
          <w:i/>
          <w:iCs/>
        </w:rPr>
        <w:t>55</w:t>
      </w:r>
      <w:r>
        <w:t>(1). https://doi.org/10.1353/jda.2021.0007</w:t>
      </w:r>
    </w:p>
    <w:p w14:paraId="5FCED5BF" w14:textId="77777777" w:rsidR="00C7318E" w:rsidRDefault="00C7318E" w:rsidP="00C7318E">
      <w:pPr>
        <w:pStyle w:val="Bibliography"/>
      </w:pPr>
      <w:r>
        <w:t xml:space="preserve">Banna, H., &amp; Alam, R. (n.d.). </w:t>
      </w:r>
      <w:r>
        <w:rPr>
          <w:i/>
          <w:iCs/>
        </w:rPr>
        <w:t>Is Digital Financial Inclusion Good for Bank Stability and Sustainable Economic Development? Evidence from Emerging Asia</w:t>
      </w:r>
      <w:r>
        <w:t>. 26.</w:t>
      </w:r>
    </w:p>
    <w:p w14:paraId="1CEAE624" w14:textId="77777777" w:rsidR="00C7318E" w:rsidRDefault="00C7318E" w:rsidP="00C7318E">
      <w:pPr>
        <w:pStyle w:val="Bibliography"/>
      </w:pPr>
      <w:r>
        <w:t xml:space="preserve">Barth, J. R., Lin, C., Lin, P., &amp; Song, F. M. (2009). Corruption in bank lending to firms: Cross-country micro evidence on the beneficial role of competition and information sharing. </w:t>
      </w:r>
      <w:r>
        <w:rPr>
          <w:i/>
          <w:iCs/>
        </w:rPr>
        <w:t>Journal of Financial Economics</w:t>
      </w:r>
      <w:r>
        <w:t xml:space="preserve">, </w:t>
      </w:r>
      <w:r>
        <w:rPr>
          <w:i/>
          <w:iCs/>
        </w:rPr>
        <w:t>91</w:t>
      </w:r>
      <w:r>
        <w:t>(3), 361–388.</w:t>
      </w:r>
    </w:p>
    <w:p w14:paraId="7A8BC02D" w14:textId="77777777" w:rsidR="00C7318E" w:rsidRDefault="00C7318E" w:rsidP="00C7318E">
      <w:pPr>
        <w:pStyle w:val="Bibliography"/>
      </w:pPr>
      <w:r>
        <w:t xml:space="preserve">Beck, T. (2009). FinAccess 2009: Trends, Analysis and Policy Conclusions‖. </w:t>
      </w:r>
      <w:r>
        <w:rPr>
          <w:i/>
          <w:iCs/>
        </w:rPr>
        <w:t>Tilburg University and CEPR</w:t>
      </w:r>
      <w:r>
        <w:t>.</w:t>
      </w:r>
    </w:p>
    <w:p w14:paraId="5E587B07" w14:textId="77777777" w:rsidR="00C7318E" w:rsidRDefault="00C7318E" w:rsidP="00C7318E">
      <w:pPr>
        <w:pStyle w:val="Bibliography"/>
      </w:pPr>
      <w:r>
        <w:t xml:space="preserve">Beck, T., Demirgüç-Kunt, A., &amp; Levine, R. (2006). Bank supervision and corruption in lending. </w:t>
      </w:r>
      <w:r>
        <w:rPr>
          <w:i/>
          <w:iCs/>
        </w:rPr>
        <w:t>Journal of Monetary Economics</w:t>
      </w:r>
      <w:r>
        <w:t xml:space="preserve">, </w:t>
      </w:r>
      <w:r>
        <w:rPr>
          <w:i/>
          <w:iCs/>
        </w:rPr>
        <w:t>53</w:t>
      </w:r>
      <w:r>
        <w:t>(8), 2131–2163.</w:t>
      </w:r>
    </w:p>
    <w:p w14:paraId="03749EFA" w14:textId="77777777" w:rsidR="00C7318E" w:rsidRDefault="00C7318E" w:rsidP="00C7318E">
      <w:pPr>
        <w:pStyle w:val="Bibliography"/>
      </w:pPr>
      <w:r>
        <w:t xml:space="preserve">Berger, A. N., &amp; DeYoung, R. (2001). [No title found]. </w:t>
      </w:r>
      <w:r>
        <w:rPr>
          <w:i/>
          <w:iCs/>
        </w:rPr>
        <w:t>Journal of Financial Services Research</w:t>
      </w:r>
      <w:r>
        <w:t xml:space="preserve">, </w:t>
      </w:r>
      <w:r>
        <w:rPr>
          <w:i/>
          <w:iCs/>
        </w:rPr>
        <w:t>19</w:t>
      </w:r>
      <w:r>
        <w:t>(2/3), 163–184. https://doi.org/10.1023/A:1011159405433</w:t>
      </w:r>
    </w:p>
    <w:p w14:paraId="2C0391B9" w14:textId="77777777" w:rsidR="00C7318E" w:rsidRDefault="00C7318E" w:rsidP="00C7318E">
      <w:pPr>
        <w:pStyle w:val="Bibliography"/>
      </w:pPr>
      <w:r>
        <w:t xml:space="preserve">Bergh, A., &amp; Karlsson, M. (2010). Government size and growth: Accounting for economic freedom and globalization. </w:t>
      </w:r>
      <w:r>
        <w:rPr>
          <w:i/>
          <w:iCs/>
        </w:rPr>
        <w:t>Public Choice</w:t>
      </w:r>
      <w:r>
        <w:t xml:space="preserve">, </w:t>
      </w:r>
      <w:r>
        <w:rPr>
          <w:i/>
          <w:iCs/>
        </w:rPr>
        <w:t>142</w:t>
      </w:r>
      <w:r>
        <w:t>(1), 195–213.</w:t>
      </w:r>
    </w:p>
    <w:p w14:paraId="1FFA22D4" w14:textId="77777777" w:rsidR="00C7318E" w:rsidRDefault="00C7318E" w:rsidP="00C7318E">
      <w:pPr>
        <w:pStyle w:val="Bibliography"/>
      </w:pPr>
      <w:r>
        <w:t xml:space="preserve">Bhargava, V. (2005). The cancer of corruption. </w:t>
      </w:r>
      <w:r>
        <w:rPr>
          <w:i/>
          <w:iCs/>
        </w:rPr>
        <w:t>World Bank Global Issues Seminar Series</w:t>
      </w:r>
      <w:r>
        <w:t xml:space="preserve">, </w:t>
      </w:r>
      <w:r>
        <w:rPr>
          <w:i/>
          <w:iCs/>
        </w:rPr>
        <w:t>26</w:t>
      </w:r>
      <w:r>
        <w:t>.</w:t>
      </w:r>
    </w:p>
    <w:p w14:paraId="5A16D078" w14:textId="77777777" w:rsidR="00C7318E" w:rsidRDefault="00C7318E" w:rsidP="00C7318E">
      <w:pPr>
        <w:pStyle w:val="Bibliography"/>
      </w:pPr>
      <w:r>
        <w:t xml:space="preserve">Bjørnskov, C. (2016). Economic freedom and economic crises. </w:t>
      </w:r>
      <w:r>
        <w:rPr>
          <w:i/>
          <w:iCs/>
        </w:rPr>
        <w:t>European Journal of Political Economy</w:t>
      </w:r>
      <w:r>
        <w:t xml:space="preserve">, </w:t>
      </w:r>
      <w:r>
        <w:rPr>
          <w:i/>
          <w:iCs/>
        </w:rPr>
        <w:t>45</w:t>
      </w:r>
      <w:r>
        <w:t>, 11–23.</w:t>
      </w:r>
    </w:p>
    <w:p w14:paraId="384860F0" w14:textId="77777777" w:rsidR="00C7318E" w:rsidRDefault="00C7318E" w:rsidP="00C7318E">
      <w:pPr>
        <w:pStyle w:val="Bibliography"/>
      </w:pPr>
      <w:r>
        <w:t xml:space="preserve">Blau, B. M. (2017). Economic freedom and crashes in financial markets. </w:t>
      </w:r>
      <w:r>
        <w:rPr>
          <w:i/>
          <w:iCs/>
        </w:rPr>
        <w:t>Journal of International Financial Markets, Institutions and Money</w:t>
      </w:r>
      <w:r>
        <w:t xml:space="preserve">, </w:t>
      </w:r>
      <w:r>
        <w:rPr>
          <w:i/>
          <w:iCs/>
        </w:rPr>
        <w:t>47</w:t>
      </w:r>
      <w:r>
        <w:t>, 33–46.</w:t>
      </w:r>
    </w:p>
    <w:p w14:paraId="4BBBACC1" w14:textId="77777777" w:rsidR="00C7318E" w:rsidRDefault="00C7318E" w:rsidP="00C7318E">
      <w:pPr>
        <w:pStyle w:val="Bibliography"/>
      </w:pPr>
      <w:r>
        <w:t xml:space="preserve">Boehmer, E., Nash, R. C., &amp; Netter, J. M. (2005). Bank privatization in developing and developed countries: Cross-sectional evidence on the impact of economic and political factors. </w:t>
      </w:r>
      <w:r>
        <w:rPr>
          <w:i/>
          <w:iCs/>
        </w:rPr>
        <w:t>Journal of Banking &amp; Finance</w:t>
      </w:r>
      <w:r>
        <w:t xml:space="preserve">, </w:t>
      </w:r>
      <w:r>
        <w:rPr>
          <w:i/>
          <w:iCs/>
        </w:rPr>
        <w:t>29</w:t>
      </w:r>
      <w:r>
        <w:t>(8–9), 1981–2013. https://doi.org/10.1016/j.jbankfin.2005.03.004</w:t>
      </w:r>
    </w:p>
    <w:p w14:paraId="79DF5295" w14:textId="77777777" w:rsidR="00C7318E" w:rsidRDefault="00C7318E" w:rsidP="00C7318E">
      <w:pPr>
        <w:pStyle w:val="Bibliography"/>
      </w:pPr>
      <w:r>
        <w:t xml:space="preserve">Borio, C. (2003). Towards a macroprudential framework for financial supervision and regulation? </w:t>
      </w:r>
      <w:r>
        <w:rPr>
          <w:i/>
          <w:iCs/>
        </w:rPr>
        <w:t>CESifo Economic Studies</w:t>
      </w:r>
      <w:r>
        <w:t xml:space="preserve">, </w:t>
      </w:r>
      <w:r>
        <w:rPr>
          <w:i/>
          <w:iCs/>
        </w:rPr>
        <w:t>49</w:t>
      </w:r>
      <w:r>
        <w:t>(2), 181–215.</w:t>
      </w:r>
    </w:p>
    <w:p w14:paraId="0770229B" w14:textId="77777777" w:rsidR="00C7318E" w:rsidRDefault="00C7318E" w:rsidP="00C7318E">
      <w:pPr>
        <w:pStyle w:val="Bibliography"/>
      </w:pPr>
      <w:r>
        <w:t xml:space="preserve">Calomiris, C. W., &amp; Kahn, C. M. (1991). The role of demandable debt in structuring optimal banking arrangements. </w:t>
      </w:r>
      <w:r>
        <w:rPr>
          <w:i/>
          <w:iCs/>
        </w:rPr>
        <w:t>The American Economic Review</w:t>
      </w:r>
      <w:r>
        <w:t>, 497–513.</w:t>
      </w:r>
    </w:p>
    <w:p w14:paraId="73EC4D2D" w14:textId="77777777" w:rsidR="00C7318E" w:rsidRDefault="00C7318E" w:rsidP="00C7318E">
      <w:pPr>
        <w:pStyle w:val="Bibliography"/>
      </w:pPr>
      <w:r>
        <w:t xml:space="preserve">Chakravarty, S. R., &amp; Pal, R. (2013). Financial inclusion in India: An axiomatic approach. </w:t>
      </w:r>
      <w:r>
        <w:rPr>
          <w:i/>
          <w:iCs/>
        </w:rPr>
        <w:t>Journal of Policy Modeling</w:t>
      </w:r>
      <w:r>
        <w:t xml:space="preserve">, </w:t>
      </w:r>
      <w:r>
        <w:rPr>
          <w:i/>
          <w:iCs/>
        </w:rPr>
        <w:t>35</w:t>
      </w:r>
      <w:r>
        <w:t>(5), 813–837.</w:t>
      </w:r>
    </w:p>
    <w:p w14:paraId="4B59B261" w14:textId="77777777" w:rsidR="00C7318E" w:rsidRDefault="00C7318E" w:rsidP="00C7318E">
      <w:pPr>
        <w:pStyle w:val="Bibliography"/>
      </w:pPr>
      <w:r>
        <w:t xml:space="preserve">Chauvet, L., &amp; Jacolin, L. (2017). Financial Inclusion, Bank Concentration, and Firm Performance. </w:t>
      </w:r>
      <w:r>
        <w:rPr>
          <w:i/>
          <w:iCs/>
        </w:rPr>
        <w:t>World Development</w:t>
      </w:r>
      <w:r>
        <w:t xml:space="preserve">, </w:t>
      </w:r>
      <w:r>
        <w:rPr>
          <w:i/>
          <w:iCs/>
        </w:rPr>
        <w:t>97</w:t>
      </w:r>
      <w:r>
        <w:t>, 1–13. https://doi.org/10.1016/j.worlddev.2017.03.018</w:t>
      </w:r>
    </w:p>
    <w:p w14:paraId="4B1D16F8" w14:textId="77777777" w:rsidR="00C7318E" w:rsidRDefault="00C7318E" w:rsidP="00C7318E">
      <w:pPr>
        <w:pStyle w:val="Bibliography"/>
      </w:pPr>
      <w:r>
        <w:t xml:space="preserve">Chortareas, G. E., Girardone, C., &amp; Ventouri, A. (2013). Financial freedom and bank efficiency: Evidence from the European Union. </w:t>
      </w:r>
      <w:r>
        <w:rPr>
          <w:i/>
          <w:iCs/>
        </w:rPr>
        <w:t>Journal of Banking &amp; Finance</w:t>
      </w:r>
      <w:r>
        <w:t xml:space="preserve">, </w:t>
      </w:r>
      <w:r>
        <w:rPr>
          <w:i/>
          <w:iCs/>
        </w:rPr>
        <w:t>37</w:t>
      </w:r>
      <w:r>
        <w:t>(4), 1223–1231.</w:t>
      </w:r>
    </w:p>
    <w:p w14:paraId="3606F8DE" w14:textId="77777777" w:rsidR="00C7318E" w:rsidRDefault="00C7318E" w:rsidP="00C7318E">
      <w:pPr>
        <w:pStyle w:val="Bibliography"/>
      </w:pPr>
      <w:r>
        <w:t xml:space="preserve">Claessens, S., &amp; Laeven, L. (2004). What drives bank competition? Some international evidence. </w:t>
      </w:r>
      <w:r>
        <w:rPr>
          <w:i/>
          <w:iCs/>
        </w:rPr>
        <w:t>Journal of Money, Credit and Banking</w:t>
      </w:r>
      <w:r>
        <w:t>, 563–583.</w:t>
      </w:r>
    </w:p>
    <w:p w14:paraId="44862F25" w14:textId="77777777" w:rsidR="00C7318E" w:rsidRDefault="00C7318E" w:rsidP="00C7318E">
      <w:pPr>
        <w:pStyle w:val="Bibliography"/>
      </w:pPr>
      <w:r>
        <w:lastRenderedPageBreak/>
        <w:t xml:space="preserve">Dabla-Norris, M. E., Kochhar, M. K., Suphaphiphat, M. N., Ricka, M. F., &amp; Tsounta, M. E. (2015). </w:t>
      </w:r>
      <w:r>
        <w:rPr>
          <w:i/>
          <w:iCs/>
        </w:rPr>
        <w:t>Causes and consequences of income inequality: A global perspective</w:t>
      </w:r>
      <w:r>
        <w:t>. International Monetary Fund.</w:t>
      </w:r>
    </w:p>
    <w:p w14:paraId="6ACB77C1" w14:textId="77777777" w:rsidR="00C7318E" w:rsidRDefault="00C7318E" w:rsidP="00C7318E">
      <w:pPr>
        <w:pStyle w:val="Bibliography"/>
      </w:pPr>
      <w:r>
        <w:t xml:space="preserve">Danisman, G. O., &amp; Tarazi, A. (2020). Financial inclusion and bank stability: Evidence from Europe. </w:t>
      </w:r>
      <w:r>
        <w:rPr>
          <w:i/>
          <w:iCs/>
        </w:rPr>
        <w:t>The European Journal of Finance</w:t>
      </w:r>
      <w:r>
        <w:t xml:space="preserve">, </w:t>
      </w:r>
      <w:r>
        <w:rPr>
          <w:i/>
          <w:iCs/>
        </w:rPr>
        <w:t>26</w:t>
      </w:r>
      <w:r>
        <w:t>(18), 1842–1855. https://doi.org/10.1080/1351847X.2020.1782958</w:t>
      </w:r>
    </w:p>
    <w:p w14:paraId="1ABE14BC" w14:textId="77777777" w:rsidR="00C7318E" w:rsidRDefault="00C7318E" w:rsidP="00C7318E">
      <w:pPr>
        <w:pStyle w:val="Bibliography"/>
      </w:pPr>
      <w:r>
        <w:t xml:space="preserve">De Sousa, M. M. (2015). </w:t>
      </w:r>
      <w:r>
        <w:rPr>
          <w:i/>
          <w:iCs/>
        </w:rPr>
        <w:t>Financial inclusion and global regulatory standards: An empirical study across developing economies</w:t>
      </w:r>
      <w:r>
        <w:t>.</w:t>
      </w:r>
    </w:p>
    <w:p w14:paraId="092E4040" w14:textId="77777777" w:rsidR="00C7318E" w:rsidRDefault="00C7318E" w:rsidP="00C7318E">
      <w:pPr>
        <w:pStyle w:val="Bibliography"/>
      </w:pPr>
      <w:r>
        <w:t xml:space="preserve">Demirgüç-Kunt, A., &amp; Huizinga, H. (2010). Bank activity and funding strategies: The impact on risk and returns. </w:t>
      </w:r>
      <w:r>
        <w:rPr>
          <w:i/>
          <w:iCs/>
        </w:rPr>
        <w:t>Journal of Financial Economics</w:t>
      </w:r>
      <w:r>
        <w:t xml:space="preserve">, </w:t>
      </w:r>
      <w:r>
        <w:rPr>
          <w:i/>
          <w:iCs/>
        </w:rPr>
        <w:t>98</w:t>
      </w:r>
      <w:r>
        <w:t>(3), 626–650.</w:t>
      </w:r>
    </w:p>
    <w:p w14:paraId="4E638375" w14:textId="77777777" w:rsidR="00C7318E" w:rsidRDefault="00C7318E" w:rsidP="00C7318E">
      <w:pPr>
        <w:pStyle w:val="Bibliography"/>
      </w:pPr>
      <w:r>
        <w:t xml:space="preserve">Deng, S. (Esther), &amp; Elyasiani, E. (2008). Geographic Diversification, Bank Holding Company Value, and Risk. </w:t>
      </w:r>
      <w:r>
        <w:rPr>
          <w:i/>
          <w:iCs/>
        </w:rPr>
        <w:t>Journal of Money, Credit and Banking</w:t>
      </w:r>
      <w:r>
        <w:t xml:space="preserve">, </w:t>
      </w:r>
      <w:r>
        <w:rPr>
          <w:i/>
          <w:iCs/>
        </w:rPr>
        <w:t>40</w:t>
      </w:r>
      <w:r>
        <w:t>(6), 1217–1238. https://doi.org/10.1111/j.1538-4616.2008.00154.x</w:t>
      </w:r>
    </w:p>
    <w:p w14:paraId="5AB6FFC9" w14:textId="77777777" w:rsidR="00C7318E" w:rsidRDefault="00C7318E" w:rsidP="00C7318E">
      <w:pPr>
        <w:pStyle w:val="Bibliography"/>
      </w:pPr>
      <w:r>
        <w:t xml:space="preserve">Dewatripont, M., &amp; Tirole, J. (1994). </w:t>
      </w:r>
      <w:r>
        <w:rPr>
          <w:i/>
          <w:iCs/>
        </w:rPr>
        <w:t>The prudential regulation of banks</w:t>
      </w:r>
      <w:r>
        <w:t xml:space="preserve"> (Vol. 6). MIT press Cambridge, MA.</w:t>
      </w:r>
    </w:p>
    <w:p w14:paraId="397FAB85" w14:textId="77777777" w:rsidR="00C7318E" w:rsidRDefault="00C7318E" w:rsidP="00C7318E">
      <w:pPr>
        <w:pStyle w:val="Bibliography"/>
      </w:pPr>
      <w:r>
        <w:t xml:space="preserve">Diaconu, R.-I., &amp; Oanea, D.-C. (2014). The main determinants of bank’s stability. Evidence from Romanian banking sector. </w:t>
      </w:r>
      <w:r>
        <w:rPr>
          <w:i/>
          <w:iCs/>
        </w:rPr>
        <w:t>Procedia Economics and Finance</w:t>
      </w:r>
      <w:r>
        <w:t xml:space="preserve">, </w:t>
      </w:r>
      <w:r>
        <w:rPr>
          <w:i/>
          <w:iCs/>
        </w:rPr>
        <w:t>16</w:t>
      </w:r>
      <w:r>
        <w:t>, 329–335.</w:t>
      </w:r>
    </w:p>
    <w:p w14:paraId="71E3DD90" w14:textId="77777777" w:rsidR="00C7318E" w:rsidRDefault="00C7318E" w:rsidP="00C7318E">
      <w:pPr>
        <w:pStyle w:val="Bibliography"/>
      </w:pPr>
      <w:r>
        <w:t xml:space="preserve">D’Souza, J., Megginson, W., &amp; Nash, R. (2005). Effect of institutional and firm-specific characteristics on post-privatization performance: Evidence from developed countries. </w:t>
      </w:r>
      <w:r>
        <w:rPr>
          <w:i/>
          <w:iCs/>
        </w:rPr>
        <w:t>Journal of Corporate Finance</w:t>
      </w:r>
      <w:r>
        <w:t xml:space="preserve">, </w:t>
      </w:r>
      <w:r>
        <w:rPr>
          <w:i/>
          <w:iCs/>
        </w:rPr>
        <w:t>11</w:t>
      </w:r>
      <w:r>
        <w:t>(5), 747–766. https://doi.org/10.1016/j.jcorpfin.2004.12.001</w:t>
      </w:r>
    </w:p>
    <w:p w14:paraId="4DB7CBC2" w14:textId="77777777" w:rsidR="00C7318E" w:rsidRDefault="00C7318E" w:rsidP="00C7318E">
      <w:pPr>
        <w:pStyle w:val="Bibliography"/>
      </w:pPr>
      <w:r>
        <w:t xml:space="preserve">Fang, Y., Hasan, I., &amp; Marton, K. (2014). Institutional development and bank stability: Evidence from transition countries. </w:t>
      </w:r>
      <w:r>
        <w:rPr>
          <w:i/>
          <w:iCs/>
        </w:rPr>
        <w:t>Journal of Banking &amp; Finance</w:t>
      </w:r>
      <w:r>
        <w:t xml:space="preserve">, </w:t>
      </w:r>
      <w:r>
        <w:rPr>
          <w:i/>
          <w:iCs/>
        </w:rPr>
        <w:t>39</w:t>
      </w:r>
      <w:r>
        <w:t>, 160–176.</w:t>
      </w:r>
    </w:p>
    <w:p w14:paraId="1F10A16D" w14:textId="77777777" w:rsidR="00C7318E" w:rsidRDefault="00C7318E" w:rsidP="00C7318E">
      <w:pPr>
        <w:pStyle w:val="Bibliography"/>
      </w:pPr>
      <w:r>
        <w:t xml:space="preserve">Fu, X. M., Lin, Y. R., &amp; Molyneux, P. (2014). Bank competition and financial stability in Asia Pacific. </w:t>
      </w:r>
      <w:r>
        <w:rPr>
          <w:i/>
          <w:iCs/>
        </w:rPr>
        <w:t>Journal of Banking &amp; Finance</w:t>
      </w:r>
      <w:r>
        <w:t xml:space="preserve">, </w:t>
      </w:r>
      <w:r>
        <w:rPr>
          <w:i/>
          <w:iCs/>
        </w:rPr>
        <w:t>38</w:t>
      </w:r>
      <w:r>
        <w:t>, 64–77.</w:t>
      </w:r>
    </w:p>
    <w:p w14:paraId="5C0DA52B" w14:textId="77777777" w:rsidR="00C7318E" w:rsidRDefault="00C7318E" w:rsidP="00C7318E">
      <w:pPr>
        <w:pStyle w:val="Bibliography"/>
      </w:pPr>
      <w:r>
        <w:t xml:space="preserve">Gastanaga, V. M., Nugent, J. B., &amp; Pashamova, B. (1998). Host country reforms and FDI inflows: How much difference do they make? </w:t>
      </w:r>
      <w:r>
        <w:rPr>
          <w:i/>
          <w:iCs/>
        </w:rPr>
        <w:t>World Development</w:t>
      </w:r>
      <w:r>
        <w:t xml:space="preserve">, </w:t>
      </w:r>
      <w:r>
        <w:rPr>
          <w:i/>
          <w:iCs/>
        </w:rPr>
        <w:t>26</w:t>
      </w:r>
      <w:r>
        <w:t>(7), 1299–1314.</w:t>
      </w:r>
    </w:p>
    <w:p w14:paraId="128642E8" w14:textId="77777777" w:rsidR="00C7318E" w:rsidRDefault="00C7318E" w:rsidP="00C7318E">
      <w:pPr>
        <w:pStyle w:val="Bibliography"/>
      </w:pPr>
      <w:r>
        <w:t xml:space="preserve">Ghenimi, A., Chaibi, H., &amp; Omri, M. A. B. (2017). The effects of liquidity risk and credit risk on bank stability: Evidence from the MENA region. </w:t>
      </w:r>
      <w:r>
        <w:rPr>
          <w:i/>
          <w:iCs/>
        </w:rPr>
        <w:t>Borsa Istanbul Review</w:t>
      </w:r>
      <w:r>
        <w:t xml:space="preserve">, </w:t>
      </w:r>
      <w:r>
        <w:rPr>
          <w:i/>
          <w:iCs/>
        </w:rPr>
        <w:t>17</w:t>
      </w:r>
      <w:r>
        <w:t>(4), 238–248.</w:t>
      </w:r>
    </w:p>
    <w:p w14:paraId="43C1816B" w14:textId="77777777" w:rsidR="00C7318E" w:rsidRDefault="00C7318E" w:rsidP="00C7318E">
      <w:pPr>
        <w:pStyle w:val="Bibliography"/>
      </w:pPr>
      <w:r>
        <w:t xml:space="preserve">Gorton, G. B., &amp; Winton, A. (1995). </w:t>
      </w:r>
      <w:r>
        <w:rPr>
          <w:i/>
          <w:iCs/>
        </w:rPr>
        <w:t>Bank capital regulation in general equilibrium</w:t>
      </w:r>
      <w:r>
        <w:t>. National Bureau of Economic Research Cambridge, Mass., USA.</w:t>
      </w:r>
    </w:p>
    <w:p w14:paraId="718EB61E" w14:textId="77777777" w:rsidR="00C7318E" w:rsidRDefault="00C7318E" w:rsidP="00C7318E">
      <w:pPr>
        <w:pStyle w:val="Bibliography"/>
      </w:pPr>
      <w:r>
        <w:t xml:space="preserve">Gropper, D. M., Jahera Jr, J. S., &amp; Park, J. C. (2015). Political power, economic freedom and Congress: Effects on bank performance. </w:t>
      </w:r>
      <w:r>
        <w:rPr>
          <w:i/>
          <w:iCs/>
        </w:rPr>
        <w:t>Journal of Banking &amp; Finance</w:t>
      </w:r>
      <w:r>
        <w:t xml:space="preserve">, </w:t>
      </w:r>
      <w:r>
        <w:rPr>
          <w:i/>
          <w:iCs/>
        </w:rPr>
        <w:t>60</w:t>
      </w:r>
      <w:r>
        <w:t>, 76–92.</w:t>
      </w:r>
    </w:p>
    <w:p w14:paraId="0AED8B59" w14:textId="77777777" w:rsidR="00C7318E" w:rsidRDefault="00C7318E" w:rsidP="00C7318E">
      <w:pPr>
        <w:pStyle w:val="Bibliography"/>
      </w:pPr>
      <w:r>
        <w:t xml:space="preserve">Guyot, A., Lagoarde-Segot, T., &amp; Neaime, S. (2014). Foreign shocks and international cost of equity destabilization. Evidence from the MENA region. </w:t>
      </w:r>
      <w:r>
        <w:rPr>
          <w:i/>
          <w:iCs/>
        </w:rPr>
        <w:t>Emerging Markets Review</w:t>
      </w:r>
      <w:r>
        <w:t xml:space="preserve">, </w:t>
      </w:r>
      <w:r>
        <w:rPr>
          <w:i/>
          <w:iCs/>
        </w:rPr>
        <w:t>18</w:t>
      </w:r>
      <w:r>
        <w:t>, 101–122.</w:t>
      </w:r>
    </w:p>
    <w:p w14:paraId="56077EEB" w14:textId="77777777" w:rsidR="00C7318E" w:rsidRDefault="00C7318E" w:rsidP="00C7318E">
      <w:pPr>
        <w:pStyle w:val="Bibliography"/>
      </w:pPr>
      <w:r>
        <w:t xml:space="preserve">Hannig, A., &amp; Jansen, S. (2010). </w:t>
      </w:r>
      <w:r>
        <w:rPr>
          <w:i/>
          <w:iCs/>
        </w:rPr>
        <w:t>Financial inclusion and financial stability: Current policy issues</w:t>
      </w:r>
      <w:r>
        <w:t>.</w:t>
      </w:r>
    </w:p>
    <w:p w14:paraId="789CCFF0" w14:textId="77777777" w:rsidR="00C7318E" w:rsidRDefault="00C7318E" w:rsidP="00C7318E">
      <w:pPr>
        <w:pStyle w:val="Bibliography"/>
      </w:pPr>
      <w:r>
        <w:t xml:space="preserve">Heckelman, J. C., &amp; Knack, S. (2009). Aid, economic freedom, and growth. </w:t>
      </w:r>
      <w:r>
        <w:rPr>
          <w:i/>
          <w:iCs/>
        </w:rPr>
        <w:t>Contemporary Economic Policy</w:t>
      </w:r>
      <w:r>
        <w:t xml:space="preserve">, </w:t>
      </w:r>
      <w:r>
        <w:rPr>
          <w:i/>
          <w:iCs/>
        </w:rPr>
        <w:t>27</w:t>
      </w:r>
      <w:r>
        <w:t>(1), 46–53.</w:t>
      </w:r>
    </w:p>
    <w:p w14:paraId="32E230D6" w14:textId="77777777" w:rsidR="00C7318E" w:rsidRDefault="00C7318E" w:rsidP="00C7318E">
      <w:pPr>
        <w:pStyle w:val="Bibliography"/>
      </w:pPr>
      <w:r>
        <w:lastRenderedPageBreak/>
        <w:t xml:space="preserve">Hellmann, T. F., Murdock, K. C., &amp; Stiglitz, J. E. (2000). Liberalization, moral hazard in banking, and prudential regulation: Are capital requirements enough? </w:t>
      </w:r>
      <w:r>
        <w:rPr>
          <w:i/>
          <w:iCs/>
        </w:rPr>
        <w:t>American Economic Review</w:t>
      </w:r>
      <w:r>
        <w:t xml:space="preserve">, </w:t>
      </w:r>
      <w:r>
        <w:rPr>
          <w:i/>
          <w:iCs/>
        </w:rPr>
        <w:t>90</w:t>
      </w:r>
      <w:r>
        <w:t>(1), 147–165.</w:t>
      </w:r>
    </w:p>
    <w:p w14:paraId="2A7844F4" w14:textId="77777777" w:rsidR="00C7318E" w:rsidRDefault="00C7318E" w:rsidP="00C7318E">
      <w:pPr>
        <w:pStyle w:val="Bibliography"/>
      </w:pPr>
      <w:r>
        <w:t xml:space="preserve">Ho, K.-C., Ma, J. Z., Yang, L., &amp; Shi, L. (2019). Do anticorruption efforts affect banking system stability? </w:t>
      </w:r>
      <w:r>
        <w:rPr>
          <w:i/>
          <w:iCs/>
        </w:rPr>
        <w:t>The Journal of International Trade &amp; Economic Development</w:t>
      </w:r>
      <w:r>
        <w:t xml:space="preserve">, </w:t>
      </w:r>
      <w:r>
        <w:rPr>
          <w:i/>
          <w:iCs/>
        </w:rPr>
        <w:t>28</w:t>
      </w:r>
      <w:r>
        <w:t>(3), 277–298.</w:t>
      </w:r>
    </w:p>
    <w:p w14:paraId="62FA1BDB" w14:textId="77777777" w:rsidR="00C7318E" w:rsidRDefault="00C7318E" w:rsidP="00C7318E">
      <w:pPr>
        <w:pStyle w:val="Bibliography"/>
      </w:pPr>
      <w:r>
        <w:rPr>
          <w:i/>
          <w:iCs/>
        </w:rPr>
        <w:t>Holmes: 2002 Index of Economic Freedom—Google Scholar</w:t>
      </w:r>
      <w:r>
        <w:t>. (n.d.). Retrieved May 26, 2022, from https://scholar.google.com/scholar_lookup?title=2008%20Index%20of%20Economic%20Freedom&amp;author=K.R.%20Holmes&amp;publication_year=2008</w:t>
      </w:r>
    </w:p>
    <w:p w14:paraId="300B8AE2" w14:textId="77777777" w:rsidR="00C7318E" w:rsidRDefault="00C7318E" w:rsidP="00C7318E">
      <w:pPr>
        <w:pStyle w:val="Bibliography"/>
      </w:pPr>
      <w:r>
        <w:t xml:space="preserve">Hovakimian, A., &amp; Kane, E. J. (2000). Effectiveness of capital regulation at US commercial banks, 1985 to 1994. </w:t>
      </w:r>
      <w:r>
        <w:rPr>
          <w:i/>
          <w:iCs/>
        </w:rPr>
        <w:t>The Journal of Finance</w:t>
      </w:r>
      <w:r>
        <w:t xml:space="preserve">, </w:t>
      </w:r>
      <w:r>
        <w:rPr>
          <w:i/>
          <w:iCs/>
        </w:rPr>
        <w:t>55</w:t>
      </w:r>
      <w:r>
        <w:t>(1), 451–468.</w:t>
      </w:r>
    </w:p>
    <w:p w14:paraId="45DBD046" w14:textId="77777777" w:rsidR="00C7318E" w:rsidRDefault="00C7318E" w:rsidP="00C7318E">
      <w:pPr>
        <w:pStyle w:val="Bibliography"/>
      </w:pPr>
      <w:r>
        <w:t xml:space="preserve">Huang, R., &amp; Ratnovski, L. (2011). The dark side of bank wholesale funding. </w:t>
      </w:r>
      <w:r>
        <w:rPr>
          <w:i/>
          <w:iCs/>
        </w:rPr>
        <w:t>Journal of Financial Intermediation</w:t>
      </w:r>
      <w:r>
        <w:t xml:space="preserve">, </w:t>
      </w:r>
      <w:r>
        <w:rPr>
          <w:i/>
          <w:iCs/>
        </w:rPr>
        <w:t>20</w:t>
      </w:r>
      <w:r>
        <w:t>(2), 248–263.</w:t>
      </w:r>
    </w:p>
    <w:p w14:paraId="1CD1F4E8" w14:textId="77777777" w:rsidR="00C7318E" w:rsidRDefault="00C7318E" w:rsidP="00C7318E">
      <w:pPr>
        <w:pStyle w:val="Bibliography"/>
      </w:pPr>
      <w:r>
        <w:t xml:space="preserve">Ijtsma, P., Spierdijk, L., &amp; Shaffer, S. (2017). The concentration–stability controversy in banking: New evidence from the EU-25. </w:t>
      </w:r>
      <w:r>
        <w:rPr>
          <w:i/>
          <w:iCs/>
        </w:rPr>
        <w:t>Journal of Financial Stability</w:t>
      </w:r>
      <w:r>
        <w:t xml:space="preserve">, </w:t>
      </w:r>
      <w:r>
        <w:rPr>
          <w:i/>
          <w:iCs/>
        </w:rPr>
        <w:t>33</w:t>
      </w:r>
      <w:r>
        <w:t>, 273–284.</w:t>
      </w:r>
    </w:p>
    <w:p w14:paraId="3DAD3C34" w14:textId="77777777" w:rsidR="00C7318E" w:rsidRDefault="00C7318E" w:rsidP="00C7318E">
      <w:pPr>
        <w:pStyle w:val="Bibliography"/>
      </w:pPr>
      <w:r>
        <w:t xml:space="preserve">Kamran, H. W., Arshad, S. B. bin M., &amp; Omran, A. (2019). Country Governance, Market Concentration and Financial Market Dynamics for Banks Stability in Pakistan. </w:t>
      </w:r>
      <w:r>
        <w:rPr>
          <w:i/>
          <w:iCs/>
        </w:rPr>
        <w:t>Research in World Economy</w:t>
      </w:r>
      <w:r>
        <w:t xml:space="preserve">, </w:t>
      </w:r>
      <w:r>
        <w:rPr>
          <w:i/>
          <w:iCs/>
        </w:rPr>
        <w:t>10</w:t>
      </w:r>
      <w:r>
        <w:t>(2), 136. https://doi.org/10.5430/rwe.v10n2p136</w:t>
      </w:r>
    </w:p>
    <w:p w14:paraId="39EB5B27" w14:textId="77777777" w:rsidR="00C7318E" w:rsidRDefault="00C7318E" w:rsidP="00C7318E">
      <w:pPr>
        <w:pStyle w:val="Bibliography"/>
      </w:pPr>
      <w:r>
        <w:t xml:space="preserve">Karim, N. A., Al-Habshi, S. M. S. J., &amp; Abduh, M. (2003). Macroeconomics indicators and bank stability: A case of banking in Indonesia. </w:t>
      </w:r>
      <w:r>
        <w:rPr>
          <w:i/>
          <w:iCs/>
        </w:rPr>
        <w:t>Bulletin of Monetary Economics and Banking</w:t>
      </w:r>
      <w:r>
        <w:t xml:space="preserve">, </w:t>
      </w:r>
      <w:r>
        <w:rPr>
          <w:i/>
          <w:iCs/>
        </w:rPr>
        <w:t>18</w:t>
      </w:r>
      <w:r>
        <w:t>(4), 431–448.</w:t>
      </w:r>
    </w:p>
    <w:p w14:paraId="1514ACDB" w14:textId="77777777" w:rsidR="00C7318E" w:rsidRDefault="00C7318E" w:rsidP="00C7318E">
      <w:pPr>
        <w:pStyle w:val="Bibliography"/>
      </w:pPr>
      <w:r>
        <w:t xml:space="preserve">Khera, P., Ng, S., Ogawa, S., &amp; Sahay, R. (2021). Measuring digital financial inclusion in emerging market and developing economies: A new index. </w:t>
      </w:r>
      <w:r>
        <w:rPr>
          <w:i/>
          <w:iCs/>
        </w:rPr>
        <w:t>Asian Economic Policy Review</w:t>
      </w:r>
      <w:r>
        <w:t>.</w:t>
      </w:r>
    </w:p>
    <w:p w14:paraId="5537FE30" w14:textId="77777777" w:rsidR="00C7318E" w:rsidRDefault="00C7318E" w:rsidP="00C7318E">
      <w:pPr>
        <w:pStyle w:val="Bibliography"/>
      </w:pPr>
      <w:r>
        <w:t xml:space="preserve">Kumar, V., Thrikawala, S., &amp; Acharya, S. (2021). Financial inclusion and bank profitability: Evidence from a developed market. </w:t>
      </w:r>
      <w:r>
        <w:rPr>
          <w:i/>
          <w:iCs/>
        </w:rPr>
        <w:t>Global Finance Journal</w:t>
      </w:r>
      <w:r>
        <w:t>, 100609. https://doi.org/10.1016/j.gfj.2021.100609</w:t>
      </w:r>
    </w:p>
    <w:p w14:paraId="601F4CDB" w14:textId="77777777" w:rsidR="00C7318E" w:rsidRDefault="00C7318E" w:rsidP="00C7318E">
      <w:pPr>
        <w:pStyle w:val="Bibliography"/>
      </w:pPr>
      <w:r>
        <w:t xml:space="preserve">Kunieda, T., Okada, K., &amp; Shibata, A. (2014). Corruption, capital account liberalization, and economic growth: Theory and evidence. </w:t>
      </w:r>
      <w:r>
        <w:rPr>
          <w:i/>
          <w:iCs/>
        </w:rPr>
        <w:t>International Economics</w:t>
      </w:r>
      <w:r>
        <w:t xml:space="preserve">, </w:t>
      </w:r>
      <w:r>
        <w:rPr>
          <w:i/>
          <w:iCs/>
        </w:rPr>
        <w:t>139</w:t>
      </w:r>
      <w:r>
        <w:t>, 80–108.</w:t>
      </w:r>
    </w:p>
    <w:p w14:paraId="2BD44A19" w14:textId="77777777" w:rsidR="00C7318E" w:rsidRDefault="00C7318E" w:rsidP="00C7318E">
      <w:pPr>
        <w:pStyle w:val="Bibliography"/>
      </w:pPr>
      <w:r>
        <w:t xml:space="preserve">Le, T. D. (2017). The interrelationship between net interest margin and non-interest income: Evidence from Vietnam. </w:t>
      </w:r>
      <w:r>
        <w:rPr>
          <w:i/>
          <w:iCs/>
        </w:rPr>
        <w:t>International Journal of Managerial Finance</w:t>
      </w:r>
      <w:r>
        <w:t>.</w:t>
      </w:r>
    </w:p>
    <w:p w14:paraId="0A2B6113" w14:textId="77777777" w:rsidR="00C7318E" w:rsidRDefault="00C7318E" w:rsidP="00C7318E">
      <w:pPr>
        <w:pStyle w:val="Bibliography"/>
      </w:pPr>
      <w:r>
        <w:t xml:space="preserve">Le, T. D. (2018). Bank risk, capitalisation and technical efficiency in the Vietnamese banking system. </w:t>
      </w:r>
      <w:r>
        <w:rPr>
          <w:i/>
          <w:iCs/>
        </w:rPr>
        <w:t>Australasian Accounting, Business and Finance Journal</w:t>
      </w:r>
      <w:r>
        <w:t xml:space="preserve">, </w:t>
      </w:r>
      <w:r>
        <w:rPr>
          <w:i/>
          <w:iCs/>
        </w:rPr>
        <w:t>12</w:t>
      </w:r>
      <w:r>
        <w:t>(3), 41–61.</w:t>
      </w:r>
    </w:p>
    <w:p w14:paraId="3D37CE06" w14:textId="77777777" w:rsidR="00C7318E" w:rsidRDefault="00C7318E" w:rsidP="00C7318E">
      <w:pPr>
        <w:pStyle w:val="Bibliography"/>
      </w:pPr>
      <w:r>
        <w:t xml:space="preserve">Le, T. D., &amp; Ngo, T. (2020). The determinants of bank profitability: A cross-country analysis. </w:t>
      </w:r>
      <w:r>
        <w:rPr>
          <w:i/>
          <w:iCs/>
        </w:rPr>
        <w:t>Central Bank Review</w:t>
      </w:r>
      <w:r>
        <w:t xml:space="preserve">, </w:t>
      </w:r>
      <w:r>
        <w:rPr>
          <w:i/>
          <w:iCs/>
        </w:rPr>
        <w:t>20</w:t>
      </w:r>
      <w:r>
        <w:t>(2), 65–73.</w:t>
      </w:r>
    </w:p>
    <w:p w14:paraId="20E797E5" w14:textId="77777777" w:rsidR="00C7318E" w:rsidRDefault="00C7318E" w:rsidP="00C7318E">
      <w:pPr>
        <w:pStyle w:val="Bibliography"/>
      </w:pPr>
      <w:r>
        <w:t xml:space="preserve">Lin, K.-L., Doan, A. T., &amp; Doong, S.-C. (2016). Changes in ownership structure and bank efficiency in Asian developing countries: The role of financial freedom. </w:t>
      </w:r>
      <w:r>
        <w:rPr>
          <w:i/>
          <w:iCs/>
        </w:rPr>
        <w:t>International Review of Economics &amp; Finance</w:t>
      </w:r>
      <w:r>
        <w:t xml:space="preserve">, </w:t>
      </w:r>
      <w:r>
        <w:rPr>
          <w:i/>
          <w:iCs/>
        </w:rPr>
        <w:t>43</w:t>
      </w:r>
      <w:r>
        <w:t>, 19–34.</w:t>
      </w:r>
    </w:p>
    <w:p w14:paraId="6FBAEC41" w14:textId="77777777" w:rsidR="00C7318E" w:rsidRDefault="00C7318E" w:rsidP="00C7318E">
      <w:pPr>
        <w:pStyle w:val="Bibliography"/>
      </w:pPr>
      <w:r>
        <w:t xml:space="preserve">López, T., &amp; Winkler, A. (2019). Does financial inclusion mitigate credit boom-bust cycles? </w:t>
      </w:r>
      <w:r>
        <w:rPr>
          <w:i/>
          <w:iCs/>
        </w:rPr>
        <w:t>Journal of Financial Stability</w:t>
      </w:r>
      <w:r>
        <w:t xml:space="preserve">, </w:t>
      </w:r>
      <w:r>
        <w:rPr>
          <w:i/>
          <w:iCs/>
        </w:rPr>
        <w:t>43</w:t>
      </w:r>
      <w:r>
        <w:t>, 116–129.</w:t>
      </w:r>
    </w:p>
    <w:p w14:paraId="71065F10" w14:textId="77777777" w:rsidR="00C7318E" w:rsidRDefault="00C7318E" w:rsidP="00C7318E">
      <w:pPr>
        <w:pStyle w:val="Bibliography"/>
      </w:pPr>
      <w:r>
        <w:lastRenderedPageBreak/>
        <w:t xml:space="preserve">Martinez-Miera, D., &amp; Repullo, R. (2010). Does competition reduce the risk of bank failure? </w:t>
      </w:r>
      <w:r>
        <w:rPr>
          <w:i/>
          <w:iCs/>
        </w:rPr>
        <w:t>The Review of Financial Studies</w:t>
      </w:r>
      <w:r>
        <w:t xml:space="preserve">, </w:t>
      </w:r>
      <w:r>
        <w:rPr>
          <w:i/>
          <w:iCs/>
        </w:rPr>
        <w:t>23</w:t>
      </w:r>
      <w:r>
        <w:t>(10), 3638–3664.</w:t>
      </w:r>
    </w:p>
    <w:p w14:paraId="1C79E6EB" w14:textId="77777777" w:rsidR="00C7318E" w:rsidRDefault="00C7318E" w:rsidP="00C7318E">
      <w:pPr>
        <w:pStyle w:val="Bibliography"/>
      </w:pPr>
      <w:r>
        <w:t xml:space="preserve">Mauro, P. (1995). Corruption and growth. </w:t>
      </w:r>
      <w:r>
        <w:rPr>
          <w:i/>
          <w:iCs/>
        </w:rPr>
        <w:t>The Quarterly Journal of Economics</w:t>
      </w:r>
      <w:r>
        <w:t xml:space="preserve">, </w:t>
      </w:r>
      <w:r>
        <w:rPr>
          <w:i/>
          <w:iCs/>
        </w:rPr>
        <w:t>110</w:t>
      </w:r>
      <w:r>
        <w:t>(3), 681–712.</w:t>
      </w:r>
    </w:p>
    <w:p w14:paraId="0B9C93D3" w14:textId="77777777" w:rsidR="00C7318E" w:rsidRDefault="00C7318E" w:rsidP="00C7318E">
      <w:pPr>
        <w:pStyle w:val="Bibliography"/>
      </w:pPr>
      <w:r>
        <w:t xml:space="preserve">Mehzabin, S. (2022). </w:t>
      </w:r>
      <w:r>
        <w:rPr>
          <w:i/>
          <w:iCs/>
        </w:rPr>
        <w:t>Progress or missed opportunity: Regulation and bank stability in South European countries</w:t>
      </w:r>
      <w:r>
        <w:t>. 14.</w:t>
      </w:r>
    </w:p>
    <w:p w14:paraId="10DFBFF3" w14:textId="77777777" w:rsidR="00C7318E" w:rsidRDefault="00C7318E" w:rsidP="00C7318E">
      <w:pPr>
        <w:pStyle w:val="Bibliography"/>
      </w:pPr>
      <w:r>
        <w:t xml:space="preserve">Mendoza, E. G., Quadrini, V., &amp; Rios-Rull, J.-V. (2009). Financial integration, financial development, and global imbalances. </w:t>
      </w:r>
      <w:r>
        <w:rPr>
          <w:i/>
          <w:iCs/>
        </w:rPr>
        <w:t>Journal of Political Economy</w:t>
      </w:r>
      <w:r>
        <w:t xml:space="preserve">, </w:t>
      </w:r>
      <w:r>
        <w:rPr>
          <w:i/>
          <w:iCs/>
        </w:rPr>
        <w:t>117</w:t>
      </w:r>
      <w:r>
        <w:t>(3), 371–416.</w:t>
      </w:r>
    </w:p>
    <w:p w14:paraId="72D38CE4" w14:textId="77777777" w:rsidR="00C7318E" w:rsidRDefault="00C7318E" w:rsidP="00C7318E">
      <w:pPr>
        <w:pStyle w:val="Bibliography"/>
      </w:pPr>
      <w:r>
        <w:t xml:space="preserve">Mialou, A., Amidzic, G., &amp; Massara, A. (2017). Assessing countries’ financial inclusion standing—A new composite index. </w:t>
      </w:r>
      <w:r>
        <w:rPr>
          <w:i/>
          <w:iCs/>
        </w:rPr>
        <w:t>Journal of Banking and Financial Economics</w:t>
      </w:r>
      <w:r>
        <w:t xml:space="preserve">, </w:t>
      </w:r>
      <w:r>
        <w:rPr>
          <w:i/>
          <w:iCs/>
        </w:rPr>
        <w:t>2 (8)</w:t>
      </w:r>
      <w:r>
        <w:t>.</w:t>
      </w:r>
    </w:p>
    <w:p w14:paraId="38D0E8D6" w14:textId="77777777" w:rsidR="00C7318E" w:rsidRDefault="00C7318E" w:rsidP="00C7318E">
      <w:pPr>
        <w:pStyle w:val="Bibliography"/>
      </w:pPr>
      <w:r>
        <w:rPr>
          <w:i/>
          <w:iCs/>
        </w:rPr>
        <w:t>Microfinance vs. Financial Inclusion: What’s the Difference? | Center for Financial Inclusion</w:t>
      </w:r>
      <w:r>
        <w:t>. (n.d.). Retrieved May 25, 2022, from https://www.centerforfinancialinclusion.org/microfinance-vs-financial-inclusion-whats-the-difference</w:t>
      </w:r>
    </w:p>
    <w:p w14:paraId="418123B2" w14:textId="77777777" w:rsidR="00C7318E" w:rsidRDefault="00C7318E" w:rsidP="00C7318E">
      <w:pPr>
        <w:pStyle w:val="Bibliography"/>
      </w:pPr>
      <w:r>
        <w:t xml:space="preserve">Minnesota Population Center. (2015). </w:t>
      </w:r>
      <w:r>
        <w:rPr>
          <w:i/>
          <w:iCs/>
        </w:rPr>
        <w:t>Integrated Public Use Microdata Series, International</w:t>
      </w:r>
      <w:r>
        <w:t xml:space="preserve"> (6.4) [Dataset]. Minneapolis, MN: University of Minnesota. https://doi.org/10.18128/D020.V6.4</w:t>
      </w:r>
    </w:p>
    <w:p w14:paraId="12434839" w14:textId="77777777" w:rsidR="00C7318E" w:rsidRDefault="00C7318E" w:rsidP="00C7318E">
      <w:pPr>
        <w:pStyle w:val="Bibliography"/>
      </w:pPr>
      <w:r>
        <w:t xml:space="preserve">Mkadmi, J. E., Baccari, N., &amp; Ncib, A. (2021). The Determinants of Banking Stability: The Example of Tunisia. </w:t>
      </w:r>
      <w:r>
        <w:rPr>
          <w:i/>
          <w:iCs/>
        </w:rPr>
        <w:t>Management</w:t>
      </w:r>
      <w:r>
        <w:t xml:space="preserve">, </w:t>
      </w:r>
      <w:r>
        <w:rPr>
          <w:i/>
          <w:iCs/>
        </w:rPr>
        <w:t>8</w:t>
      </w:r>
      <w:r>
        <w:t>(1), 01–10.</w:t>
      </w:r>
    </w:p>
    <w:p w14:paraId="3A365D0B" w14:textId="77777777" w:rsidR="00C7318E" w:rsidRDefault="00C7318E" w:rsidP="00C7318E">
      <w:pPr>
        <w:pStyle w:val="Bibliography"/>
      </w:pPr>
      <w:r>
        <w:t xml:space="preserve">Molyneux, P., &amp; Thornton, J. (1992). Determinants of European bank profitability: A note. </w:t>
      </w:r>
      <w:r>
        <w:rPr>
          <w:i/>
          <w:iCs/>
        </w:rPr>
        <w:t>Journal of Banking &amp; Finance</w:t>
      </w:r>
      <w:r>
        <w:t xml:space="preserve">, </w:t>
      </w:r>
      <w:r>
        <w:rPr>
          <w:i/>
          <w:iCs/>
        </w:rPr>
        <w:t>16</w:t>
      </w:r>
      <w:r>
        <w:t>(6), 1173–1178. https://doi.org/10.1016/0378-4266(92)90065-8</w:t>
      </w:r>
    </w:p>
    <w:p w14:paraId="529C3A86" w14:textId="77777777" w:rsidR="00C7318E" w:rsidRDefault="00C7318E" w:rsidP="00C7318E">
      <w:pPr>
        <w:pStyle w:val="Bibliography"/>
      </w:pPr>
      <w:r>
        <w:t xml:space="preserve">Mörttinen, L. M., Poloni, P., Sandars, P., &amp; Vesala, J. M. (2005). Analysing banking sector conditions: How to use macro-prudential indicators. </w:t>
      </w:r>
      <w:r>
        <w:rPr>
          <w:i/>
          <w:iCs/>
        </w:rPr>
        <w:t>ECB Occasional Paper</w:t>
      </w:r>
      <w:r>
        <w:t xml:space="preserve">, </w:t>
      </w:r>
      <w:r>
        <w:rPr>
          <w:i/>
          <w:iCs/>
        </w:rPr>
        <w:t>26</w:t>
      </w:r>
      <w:r>
        <w:t>.</w:t>
      </w:r>
    </w:p>
    <w:p w14:paraId="4E7E041D" w14:textId="77777777" w:rsidR="00C7318E" w:rsidRDefault="00C7318E" w:rsidP="00C7318E">
      <w:pPr>
        <w:pStyle w:val="Bibliography"/>
      </w:pPr>
      <w:r>
        <w:t xml:space="preserve">Muizzuddin, M., Tandelilin, E., Hanafi, M. M., &amp; Setiyono, B. (2021). Does Institutional Quality Matter in the Relationship Between Competition and Bank Stability? Evidence from Asia. </w:t>
      </w:r>
      <w:r>
        <w:rPr>
          <w:i/>
          <w:iCs/>
        </w:rPr>
        <w:t>Journal of Indonesian Economy and Business</w:t>
      </w:r>
      <w:r>
        <w:t xml:space="preserve">, </w:t>
      </w:r>
      <w:r>
        <w:rPr>
          <w:i/>
          <w:iCs/>
        </w:rPr>
        <w:t>36</w:t>
      </w:r>
      <w:r>
        <w:t>(3), 283–301. https://doi.org/10.22146/jieb.v36i3.1428</w:t>
      </w:r>
    </w:p>
    <w:p w14:paraId="5370B9C8" w14:textId="77777777" w:rsidR="00C7318E" w:rsidRDefault="00C7318E" w:rsidP="00C7318E">
      <w:pPr>
        <w:pStyle w:val="Bibliography"/>
      </w:pPr>
      <w:r>
        <w:t xml:space="preserve">Neaime, S. (2012). The global financial crisis, financial linkages and correlations in returns and volatilities in emerging MENA stock markets. </w:t>
      </w:r>
      <w:r>
        <w:rPr>
          <w:i/>
          <w:iCs/>
        </w:rPr>
        <w:t>Emerging Markets Review</w:t>
      </w:r>
      <w:r>
        <w:t xml:space="preserve">, </w:t>
      </w:r>
      <w:r>
        <w:rPr>
          <w:i/>
          <w:iCs/>
        </w:rPr>
        <w:t>13</w:t>
      </w:r>
      <w:r>
        <w:t>(3), 268–282.</w:t>
      </w:r>
    </w:p>
    <w:p w14:paraId="2694010E" w14:textId="77777777" w:rsidR="00C7318E" w:rsidRDefault="00C7318E" w:rsidP="00C7318E">
      <w:pPr>
        <w:pStyle w:val="Bibliography"/>
      </w:pPr>
      <w:r>
        <w:t xml:space="preserve">Neaime, S. (2015). Twin deficits and the sustainability of public debt and exchange rate policies in Lebanon. </w:t>
      </w:r>
      <w:r>
        <w:rPr>
          <w:i/>
          <w:iCs/>
        </w:rPr>
        <w:t>Research in International Business and Finance</w:t>
      </w:r>
      <w:r>
        <w:t xml:space="preserve">, </w:t>
      </w:r>
      <w:r>
        <w:rPr>
          <w:i/>
          <w:iCs/>
        </w:rPr>
        <w:t>33</w:t>
      </w:r>
      <w:r>
        <w:t>, 127–143.</w:t>
      </w:r>
    </w:p>
    <w:p w14:paraId="16F92FEF" w14:textId="77777777" w:rsidR="00C7318E" w:rsidRDefault="00C7318E" w:rsidP="00C7318E">
      <w:pPr>
        <w:pStyle w:val="Bibliography"/>
      </w:pPr>
      <w:r>
        <w:t xml:space="preserve">Neaime, S. (2016). Financial crises and contagion vulnerability of MENA stock markets. </w:t>
      </w:r>
      <w:r>
        <w:rPr>
          <w:i/>
          <w:iCs/>
        </w:rPr>
        <w:t>Emerging Markets Review</w:t>
      </w:r>
      <w:r>
        <w:t xml:space="preserve">, </w:t>
      </w:r>
      <w:r>
        <w:rPr>
          <w:i/>
          <w:iCs/>
        </w:rPr>
        <w:t>27</w:t>
      </w:r>
      <w:r>
        <w:t>, 14–35.</w:t>
      </w:r>
    </w:p>
    <w:p w14:paraId="70B09FFD" w14:textId="77777777" w:rsidR="00C7318E" w:rsidRDefault="00C7318E" w:rsidP="00C7318E">
      <w:pPr>
        <w:pStyle w:val="Bibliography"/>
      </w:pPr>
      <w:r>
        <w:t xml:space="preserve">Neaime, S., &amp; Gaysset, I. (2017). Sustainability of macroeconomic policies in selected MENA countries: Post financial and debt crises. </w:t>
      </w:r>
      <w:r>
        <w:rPr>
          <w:i/>
          <w:iCs/>
        </w:rPr>
        <w:t>Research in International Business and Finance</w:t>
      </w:r>
      <w:r>
        <w:t xml:space="preserve">, </w:t>
      </w:r>
      <w:r>
        <w:rPr>
          <w:i/>
          <w:iCs/>
        </w:rPr>
        <w:t>40</w:t>
      </w:r>
      <w:r>
        <w:t>, 129–140.</w:t>
      </w:r>
    </w:p>
    <w:p w14:paraId="42F6A7A5" w14:textId="77777777" w:rsidR="00C7318E" w:rsidRDefault="00C7318E" w:rsidP="00C7318E">
      <w:pPr>
        <w:pStyle w:val="Bibliography"/>
      </w:pPr>
      <w:r>
        <w:t xml:space="preserve">Nguyen, T. D., &amp; Du, Q. L. T. (2022). The effect of financial inclusion on bank stability: Evidence from ASEAN. </w:t>
      </w:r>
      <w:r>
        <w:rPr>
          <w:i/>
          <w:iCs/>
        </w:rPr>
        <w:t>Cogent Economics &amp; Finance</w:t>
      </w:r>
      <w:r>
        <w:t xml:space="preserve">, </w:t>
      </w:r>
      <w:r>
        <w:rPr>
          <w:i/>
          <w:iCs/>
        </w:rPr>
        <w:t>10</w:t>
      </w:r>
      <w:r>
        <w:t>(1), 2040126. https://doi.org/10.1080/23322039.2022.2040126</w:t>
      </w:r>
    </w:p>
    <w:p w14:paraId="0B8A2CCD" w14:textId="77777777" w:rsidR="00C7318E" w:rsidRDefault="00C7318E" w:rsidP="00C7318E">
      <w:pPr>
        <w:pStyle w:val="Bibliography"/>
      </w:pPr>
      <w:r>
        <w:t xml:space="preserve">Okpara, J. O. (2011). Factors constraining the growth and survival of SMEs in Nigeria: Implications for poverty alleviation. </w:t>
      </w:r>
      <w:r>
        <w:rPr>
          <w:i/>
          <w:iCs/>
        </w:rPr>
        <w:t>Management Research Review</w:t>
      </w:r>
      <w:r>
        <w:t>.</w:t>
      </w:r>
    </w:p>
    <w:p w14:paraId="4EE56F5E" w14:textId="77777777" w:rsidR="00C7318E" w:rsidRDefault="00C7318E" w:rsidP="00C7318E">
      <w:pPr>
        <w:pStyle w:val="Bibliography"/>
      </w:pPr>
      <w:r>
        <w:lastRenderedPageBreak/>
        <w:t xml:space="preserve">Owen, A. L., &amp; Pereira, J. M. (2018). Bank concentration, competition, and financial inclusion. </w:t>
      </w:r>
      <w:r>
        <w:rPr>
          <w:i/>
          <w:iCs/>
        </w:rPr>
        <w:t>Review of Development Finance</w:t>
      </w:r>
      <w:r>
        <w:t xml:space="preserve">, </w:t>
      </w:r>
      <w:r>
        <w:rPr>
          <w:i/>
          <w:iCs/>
        </w:rPr>
        <w:t>8</w:t>
      </w:r>
      <w:r>
        <w:t>(1), 1–17. https://doi.org/10.1016/j.rdf.2018.05.001</w:t>
      </w:r>
    </w:p>
    <w:p w14:paraId="52EE3A25" w14:textId="77777777" w:rsidR="00C7318E" w:rsidRDefault="00C7318E" w:rsidP="00C7318E">
      <w:pPr>
        <w:pStyle w:val="Bibliography"/>
      </w:pPr>
      <w:r>
        <w:t xml:space="preserve">Ozili, P. K. (n.d.). </w:t>
      </w:r>
      <w:r>
        <w:rPr>
          <w:i/>
          <w:iCs/>
        </w:rPr>
        <w:t>Has financial inclusion made the financial sector riskier?</w:t>
      </w:r>
      <w:r>
        <w:t xml:space="preserve"> 25.</w:t>
      </w:r>
    </w:p>
    <w:p w14:paraId="183984D8" w14:textId="77777777" w:rsidR="00C7318E" w:rsidRDefault="00C7318E" w:rsidP="00C7318E">
      <w:pPr>
        <w:pStyle w:val="Bibliography"/>
      </w:pPr>
      <w:r>
        <w:t xml:space="preserve">Park, C.-Y., &amp; Mercado, R. V. (2021). Financial inclusion: New measurement and cross-country impact assessment 1. In </w:t>
      </w:r>
      <w:r>
        <w:rPr>
          <w:i/>
          <w:iCs/>
        </w:rPr>
        <w:t>Financial Inclusion in Asia and Beyond</w:t>
      </w:r>
      <w:r>
        <w:t xml:space="preserve"> (pp. 98–128). Routledge.</w:t>
      </w:r>
    </w:p>
    <w:p w14:paraId="71AA1F6B" w14:textId="77777777" w:rsidR="00C7318E" w:rsidRDefault="00C7318E" w:rsidP="00C7318E">
      <w:pPr>
        <w:pStyle w:val="Bibliography"/>
      </w:pPr>
      <w:r>
        <w:t xml:space="preserve">Pelster, M., Irresberger, F., &amp; Weiß, G. N. (2018). Bank stock performance and bank regulation around the globe. </w:t>
      </w:r>
      <w:r>
        <w:rPr>
          <w:i/>
          <w:iCs/>
        </w:rPr>
        <w:t>The European Journal of Finance</w:t>
      </w:r>
      <w:r>
        <w:t xml:space="preserve">, </w:t>
      </w:r>
      <w:r>
        <w:rPr>
          <w:i/>
          <w:iCs/>
        </w:rPr>
        <w:t>24</w:t>
      </w:r>
      <w:r>
        <w:t>(2), 77–113.</w:t>
      </w:r>
    </w:p>
    <w:p w14:paraId="26843A9E" w14:textId="77777777" w:rsidR="00C7318E" w:rsidRDefault="00C7318E" w:rsidP="00C7318E">
      <w:pPr>
        <w:pStyle w:val="Bibliography"/>
      </w:pPr>
      <w:r>
        <w:t xml:space="preserve">Poghosyan, T., &amp; Čihak, M. (2011). Determinants of Bank Distress in Europe: Evidence from a New Data Set. </w:t>
      </w:r>
      <w:r>
        <w:rPr>
          <w:i/>
          <w:iCs/>
        </w:rPr>
        <w:t>Journal of Financial Services Research</w:t>
      </w:r>
      <w:r>
        <w:t xml:space="preserve">, </w:t>
      </w:r>
      <w:r>
        <w:rPr>
          <w:i/>
          <w:iCs/>
        </w:rPr>
        <w:t>40</w:t>
      </w:r>
      <w:r>
        <w:t>(3), 163–184. https://doi.org/10.1007/s10693-011-0103-1</w:t>
      </w:r>
    </w:p>
    <w:p w14:paraId="39C984DC" w14:textId="77777777" w:rsidR="00C7318E" w:rsidRDefault="00C7318E" w:rsidP="00C7318E">
      <w:pPr>
        <w:pStyle w:val="Bibliography"/>
      </w:pPr>
      <w:r>
        <w:t xml:space="preserve">Rochet, J.-C. (1992). Capital requirements and the behaviour of commercial banks. </w:t>
      </w:r>
      <w:r>
        <w:rPr>
          <w:i/>
          <w:iCs/>
        </w:rPr>
        <w:t>European Economic Review</w:t>
      </w:r>
      <w:r>
        <w:t xml:space="preserve">, </w:t>
      </w:r>
      <w:r>
        <w:rPr>
          <w:i/>
          <w:iCs/>
        </w:rPr>
        <w:t>36</w:t>
      </w:r>
      <w:r>
        <w:t>(5), 1137–1170.</w:t>
      </w:r>
    </w:p>
    <w:p w14:paraId="02FAAE03" w14:textId="77777777" w:rsidR="00C7318E" w:rsidRDefault="00C7318E" w:rsidP="00C7318E">
      <w:pPr>
        <w:pStyle w:val="Bibliography"/>
      </w:pPr>
      <w:r>
        <w:t xml:space="preserve">Roychoudhury, S., &amp; Lawson, R. A. (2010). Economic freedom and sovereign credit ratings and default risk. </w:t>
      </w:r>
      <w:r>
        <w:rPr>
          <w:i/>
          <w:iCs/>
        </w:rPr>
        <w:t>Journal of Financial Economic Policy</w:t>
      </w:r>
      <w:r>
        <w:t>.</w:t>
      </w:r>
    </w:p>
    <w:p w14:paraId="65F26482" w14:textId="77777777" w:rsidR="00C7318E" w:rsidRDefault="00C7318E" w:rsidP="00C7318E">
      <w:pPr>
        <w:pStyle w:val="Bibliography"/>
      </w:pPr>
      <w:r>
        <w:t xml:space="preserve">Rupeika-Apoga, R., Zaidi, S. H., Thalassinos, Y. E., &amp; Thalassinos, E. I. (2018). Bank Stability: The Case of Nordic and Non-Nordic Banks in Latvia. </w:t>
      </w:r>
      <w:r>
        <w:rPr>
          <w:i/>
          <w:iCs/>
        </w:rPr>
        <w:t>International Journal of Economics and Business Administration</w:t>
      </w:r>
      <w:r>
        <w:t xml:space="preserve">, </w:t>
      </w:r>
      <w:r>
        <w:rPr>
          <w:i/>
          <w:iCs/>
        </w:rPr>
        <w:t>VI</w:t>
      </w:r>
      <w:r>
        <w:t>(Issue 2), 39–55. https://doi.org/10.35808/ijeba/156</w:t>
      </w:r>
    </w:p>
    <w:p w14:paraId="1F06AAA5" w14:textId="77777777" w:rsidR="00C7318E" w:rsidRDefault="00C7318E" w:rsidP="00C7318E">
      <w:pPr>
        <w:pStyle w:val="Bibliography"/>
      </w:pPr>
      <w:r>
        <w:t xml:space="preserve">Saunders, A., &amp; Wilson, B. (1996). Contagious Bank Runs: Evidence from the 1929–1933 Period. </w:t>
      </w:r>
      <w:r>
        <w:rPr>
          <w:i/>
          <w:iCs/>
        </w:rPr>
        <w:t>Journal of Financial Intermediation</w:t>
      </w:r>
      <w:r>
        <w:t xml:space="preserve">, </w:t>
      </w:r>
      <w:r>
        <w:rPr>
          <w:i/>
          <w:iCs/>
        </w:rPr>
        <w:t>5</w:t>
      </w:r>
      <w:r>
        <w:t>(4), 409–423. https://doi.org/10.1006/jfin.1996.0022</w:t>
      </w:r>
    </w:p>
    <w:p w14:paraId="5DCD3722" w14:textId="77777777" w:rsidR="00C7318E" w:rsidRDefault="00C7318E" w:rsidP="00C7318E">
      <w:pPr>
        <w:pStyle w:val="Bibliography"/>
      </w:pPr>
      <w:r>
        <w:t xml:space="preserve">Sha’ban, M., Girardone, C., &amp; Sarkisyan, A. (2020a). Cross-country variation in financial inclusion: A global perspective. </w:t>
      </w:r>
      <w:r>
        <w:rPr>
          <w:i/>
          <w:iCs/>
        </w:rPr>
        <w:t>The European Journal of Finance</w:t>
      </w:r>
      <w:r>
        <w:t xml:space="preserve">, </w:t>
      </w:r>
      <w:r>
        <w:rPr>
          <w:i/>
          <w:iCs/>
        </w:rPr>
        <w:t>26</w:t>
      </w:r>
      <w:r>
        <w:t>(4–5), 319–340.</w:t>
      </w:r>
    </w:p>
    <w:p w14:paraId="24C90039" w14:textId="77777777" w:rsidR="00C7318E" w:rsidRDefault="00C7318E" w:rsidP="00C7318E">
      <w:pPr>
        <w:pStyle w:val="Bibliography"/>
      </w:pPr>
      <w:r>
        <w:t xml:space="preserve">Sha’ban, M., Girardone, C., &amp; Sarkisyan, A. (2020b). Cross-country variation in financial inclusion: A global perspective. </w:t>
      </w:r>
      <w:r>
        <w:rPr>
          <w:i/>
          <w:iCs/>
        </w:rPr>
        <w:t>The European Journal of Finance</w:t>
      </w:r>
      <w:r>
        <w:t xml:space="preserve">, </w:t>
      </w:r>
      <w:r>
        <w:rPr>
          <w:i/>
          <w:iCs/>
        </w:rPr>
        <w:t>26</w:t>
      </w:r>
      <w:r>
        <w:t>(4–5), 319–340.</w:t>
      </w:r>
    </w:p>
    <w:p w14:paraId="4E1A61A0" w14:textId="77777777" w:rsidR="00C7318E" w:rsidRDefault="00C7318E" w:rsidP="00C7318E">
      <w:pPr>
        <w:pStyle w:val="Bibliography"/>
      </w:pPr>
      <w:r>
        <w:t xml:space="preserve">Shen, C.-H., Hasan, I., &amp; Lin, C.-Y. (2014). The Government’s Role in Government-owned Banks. </w:t>
      </w:r>
      <w:r>
        <w:rPr>
          <w:i/>
          <w:iCs/>
        </w:rPr>
        <w:t>Journal of Financial Services Research</w:t>
      </w:r>
      <w:r>
        <w:t xml:space="preserve">, </w:t>
      </w:r>
      <w:r>
        <w:rPr>
          <w:i/>
          <w:iCs/>
        </w:rPr>
        <w:t>45</w:t>
      </w:r>
      <w:r>
        <w:t>(3), 307–340. https://doi.org/10.1007/s10693-013-0168-0</w:t>
      </w:r>
    </w:p>
    <w:p w14:paraId="65200593" w14:textId="77777777" w:rsidR="00C7318E" w:rsidRDefault="00C7318E" w:rsidP="00C7318E">
      <w:pPr>
        <w:pStyle w:val="Bibliography"/>
      </w:pPr>
      <w:r>
        <w:t xml:space="preserve">Song, F., &amp; Thakor, A. V. (2007). Relationship Banking, Fragility, and the Asset-Liability Matching Problem. </w:t>
      </w:r>
      <w:r>
        <w:rPr>
          <w:i/>
          <w:iCs/>
        </w:rPr>
        <w:t>Review of Financial Studies</w:t>
      </w:r>
      <w:r>
        <w:t xml:space="preserve">, </w:t>
      </w:r>
      <w:r>
        <w:rPr>
          <w:i/>
          <w:iCs/>
        </w:rPr>
        <w:t>20</w:t>
      </w:r>
      <w:r>
        <w:t>(6), 2129–2177. https://doi.org/10.1093/rfs/hhm015</w:t>
      </w:r>
    </w:p>
    <w:p w14:paraId="1882B910" w14:textId="77777777" w:rsidR="00C7318E" w:rsidRDefault="00C7318E" w:rsidP="00C7318E">
      <w:pPr>
        <w:pStyle w:val="Bibliography"/>
      </w:pPr>
      <w:r>
        <w:t xml:space="preserve">Sufian, F., &amp; Habibullah, M. S. (2010a). Does economic freedom fosters banks’ performance? Panel evidence from Malaysia. </w:t>
      </w:r>
      <w:r>
        <w:rPr>
          <w:i/>
          <w:iCs/>
        </w:rPr>
        <w:t>Journal of Contemporary Accounting &amp; Economics</w:t>
      </w:r>
      <w:r>
        <w:t xml:space="preserve">, </w:t>
      </w:r>
      <w:r>
        <w:rPr>
          <w:i/>
          <w:iCs/>
        </w:rPr>
        <w:t>6</w:t>
      </w:r>
      <w:r>
        <w:t>(2), 77–91.</w:t>
      </w:r>
    </w:p>
    <w:p w14:paraId="6A025A6D" w14:textId="77777777" w:rsidR="00C7318E" w:rsidRDefault="00C7318E" w:rsidP="00C7318E">
      <w:pPr>
        <w:pStyle w:val="Bibliography"/>
      </w:pPr>
      <w:r>
        <w:t xml:space="preserve">Sufian, F., &amp; Habibullah, M. S. (2010b). Has economic freedom fostered bank performance? Panel evidence from China. </w:t>
      </w:r>
      <w:r>
        <w:rPr>
          <w:i/>
          <w:iCs/>
        </w:rPr>
        <w:t>China Economic Journal</w:t>
      </w:r>
      <w:r>
        <w:t xml:space="preserve">, </w:t>
      </w:r>
      <w:r>
        <w:rPr>
          <w:i/>
          <w:iCs/>
        </w:rPr>
        <w:t>3</w:t>
      </w:r>
      <w:r>
        <w:t>(3), 255–279.</w:t>
      </w:r>
    </w:p>
    <w:p w14:paraId="7753E99A" w14:textId="77777777" w:rsidR="00C7318E" w:rsidRDefault="00C7318E" w:rsidP="00C7318E">
      <w:pPr>
        <w:pStyle w:val="Bibliography"/>
      </w:pPr>
      <w:r>
        <w:t xml:space="preserve">Tan, Y. (2016). The impacts of risk and competition on bank profitability in China. </w:t>
      </w:r>
      <w:r>
        <w:rPr>
          <w:i/>
          <w:iCs/>
        </w:rPr>
        <w:t>Journal of International Financial Markets, Institutions and Money</w:t>
      </w:r>
      <w:r>
        <w:t xml:space="preserve">, </w:t>
      </w:r>
      <w:r>
        <w:rPr>
          <w:i/>
          <w:iCs/>
        </w:rPr>
        <w:t>40</w:t>
      </w:r>
      <w:r>
        <w:t>, 85–110.</w:t>
      </w:r>
    </w:p>
    <w:p w14:paraId="6935A943" w14:textId="77777777" w:rsidR="00C7318E" w:rsidRDefault="00C7318E" w:rsidP="00C7318E">
      <w:pPr>
        <w:pStyle w:val="Bibliography"/>
      </w:pPr>
      <w:r>
        <w:t xml:space="preserve">Toader, T., Onofrei, M., Popescu, A.-I., &amp; Andrieș, A. M. (2018). Corruption and Banking Stability: Evidence from Emerging Economies. </w:t>
      </w:r>
      <w:r>
        <w:rPr>
          <w:i/>
          <w:iCs/>
        </w:rPr>
        <w:t>Emerging Markets Finance and Trade</w:t>
      </w:r>
      <w:r>
        <w:t xml:space="preserve">, </w:t>
      </w:r>
      <w:r>
        <w:rPr>
          <w:i/>
          <w:iCs/>
        </w:rPr>
        <w:t>54</w:t>
      </w:r>
      <w:r>
        <w:t>(3), 591–617. https://doi.org/10.1080/1540496X.2017.1411257</w:t>
      </w:r>
    </w:p>
    <w:p w14:paraId="4AAB53F8" w14:textId="77777777" w:rsidR="00C7318E" w:rsidRDefault="00C7318E" w:rsidP="00C7318E">
      <w:pPr>
        <w:pStyle w:val="Bibliography"/>
      </w:pPr>
      <w:r>
        <w:lastRenderedPageBreak/>
        <w:t xml:space="preserve">Vo, D. H., Nguyen, N. T., &amp; Thi-Hong Van, L. (2021). Financial inclusion and stability in the Asian region using bank-level data. </w:t>
      </w:r>
      <w:r>
        <w:rPr>
          <w:i/>
          <w:iCs/>
        </w:rPr>
        <w:t>Borsa Istanbul Review</w:t>
      </w:r>
      <w:r>
        <w:t xml:space="preserve">, </w:t>
      </w:r>
      <w:r>
        <w:rPr>
          <w:i/>
          <w:iCs/>
        </w:rPr>
        <w:t>21</w:t>
      </w:r>
      <w:r>
        <w:t>(1), 36–43. https://doi.org/10.1016/j.bir.2020.06.003</w:t>
      </w:r>
    </w:p>
    <w:p w14:paraId="29C128C3" w14:textId="77777777" w:rsidR="00C7318E" w:rsidRDefault="00C7318E" w:rsidP="00C7318E">
      <w:pPr>
        <w:pStyle w:val="Bibliography"/>
      </w:pPr>
      <w:r>
        <w:t xml:space="preserve">World Bank. (2013). </w:t>
      </w:r>
      <w:r>
        <w:rPr>
          <w:i/>
          <w:iCs/>
        </w:rPr>
        <w:t>World Development Indicators 2013</w:t>
      </w:r>
      <w:r>
        <w:t>. The World Bank. https://doi.org/10.1596/978-0-8213-9824-1</w:t>
      </w:r>
    </w:p>
    <w:p w14:paraId="2ED80436" w14:textId="47D5B463" w:rsidR="000C6E6E" w:rsidRPr="00361E57" w:rsidRDefault="00285BDA" w:rsidP="00A86E0D">
      <w:pPr>
        <w:spacing w:line="276" w:lineRule="auto"/>
        <w:jc w:val="both"/>
        <w:rPr>
          <w:rFonts w:ascii="Times New Roman" w:hAnsi="Times New Roman" w:cs="Times New Roman"/>
          <w:sz w:val="24"/>
          <w:szCs w:val="24"/>
        </w:rPr>
      </w:pPr>
      <w:r>
        <w:rPr>
          <w:rFonts w:ascii="Times New Roman" w:hAnsi="Times New Roman" w:cs="Times New Roman"/>
          <w:sz w:val="24"/>
          <w:szCs w:val="24"/>
        </w:rPr>
        <w:fldChar w:fldCharType="end"/>
      </w:r>
      <w:r w:rsidR="000C6E6E" w:rsidRPr="00361E57">
        <w:rPr>
          <w:rFonts w:ascii="Times New Roman" w:hAnsi="Times New Roman" w:cs="Times New Roman"/>
          <w:sz w:val="24"/>
          <w:szCs w:val="24"/>
        </w:rPr>
        <w:t xml:space="preserve">Table </w:t>
      </w:r>
      <w:r w:rsidR="0058729C">
        <w:rPr>
          <w:rFonts w:ascii="Times New Roman" w:hAnsi="Times New Roman" w:cs="Times New Roman"/>
          <w:sz w:val="24"/>
          <w:szCs w:val="24"/>
        </w:rPr>
        <w:t>1</w:t>
      </w:r>
      <w:r w:rsidR="000C6E6E" w:rsidRPr="00361E57">
        <w:rPr>
          <w:rFonts w:ascii="Times New Roman" w:hAnsi="Times New Roman" w:cs="Times New Roman"/>
          <w:sz w:val="24"/>
          <w:szCs w:val="24"/>
        </w:rPr>
        <w:t>: Variables Descriptions</w:t>
      </w:r>
    </w:p>
    <w:p w14:paraId="5854EE99" w14:textId="77777777" w:rsidR="009269E2" w:rsidRDefault="009269E2" w:rsidP="000C6E6E">
      <w:pPr>
        <w:pStyle w:val="ListParagraph"/>
        <w:spacing w:line="276" w:lineRule="auto"/>
        <w:ind w:left="0"/>
        <w:jc w:val="both"/>
        <w:rPr>
          <w:rFonts w:ascii="Times New Roman" w:hAnsi="Times New Roman" w:cs="Times New Roman"/>
          <w:b/>
          <w:bCs/>
          <w:sz w:val="24"/>
          <w:szCs w:val="24"/>
        </w:rPr>
      </w:pPr>
    </w:p>
    <w:tbl>
      <w:tblPr>
        <w:tblStyle w:val="TableGrid"/>
        <w:tblW w:w="5000" w:type="pct"/>
        <w:tblLook w:val="04A0" w:firstRow="1" w:lastRow="0" w:firstColumn="1" w:lastColumn="0" w:noHBand="0" w:noVBand="1"/>
      </w:tblPr>
      <w:tblGrid>
        <w:gridCol w:w="1526"/>
        <w:gridCol w:w="4409"/>
        <w:gridCol w:w="2424"/>
        <w:gridCol w:w="991"/>
      </w:tblGrid>
      <w:tr w:rsidR="000C6E6E" w:rsidRPr="00361E57" w14:paraId="0CF942AE" w14:textId="77777777" w:rsidTr="006640AF">
        <w:tc>
          <w:tcPr>
            <w:tcW w:w="816" w:type="pct"/>
            <w:vAlign w:val="center"/>
          </w:tcPr>
          <w:p w14:paraId="30266AA1"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bookmarkStart w:id="0" w:name="_Hlk109937960"/>
            <w:r w:rsidRPr="00361E57">
              <w:rPr>
                <w:rFonts w:ascii="Times New Roman" w:hAnsi="Times New Roman" w:cs="Times New Roman"/>
                <w:b/>
                <w:bCs/>
                <w:sz w:val="16"/>
                <w:szCs w:val="16"/>
              </w:rPr>
              <w:t>Variables</w:t>
            </w:r>
          </w:p>
        </w:tc>
        <w:tc>
          <w:tcPr>
            <w:tcW w:w="2358" w:type="pct"/>
            <w:vAlign w:val="center"/>
          </w:tcPr>
          <w:p w14:paraId="4CD56240"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r w:rsidRPr="00361E57">
              <w:rPr>
                <w:rFonts w:ascii="Times New Roman" w:hAnsi="Times New Roman" w:cs="Times New Roman"/>
                <w:b/>
                <w:bCs/>
                <w:sz w:val="16"/>
                <w:szCs w:val="16"/>
              </w:rPr>
              <w:t>Measures</w:t>
            </w:r>
          </w:p>
        </w:tc>
        <w:tc>
          <w:tcPr>
            <w:tcW w:w="1296" w:type="pct"/>
            <w:vAlign w:val="center"/>
          </w:tcPr>
          <w:p w14:paraId="31272132"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r w:rsidRPr="00361E57">
              <w:rPr>
                <w:rFonts w:ascii="Times New Roman" w:hAnsi="Times New Roman" w:cs="Times New Roman"/>
                <w:b/>
                <w:bCs/>
                <w:sz w:val="16"/>
                <w:szCs w:val="16"/>
              </w:rPr>
              <w:t>Sources</w:t>
            </w:r>
          </w:p>
        </w:tc>
        <w:tc>
          <w:tcPr>
            <w:tcW w:w="530" w:type="pct"/>
            <w:vAlign w:val="center"/>
          </w:tcPr>
          <w:p w14:paraId="45313CE0" w14:textId="77777777" w:rsidR="000C6E6E" w:rsidRPr="00361E57" w:rsidRDefault="000C6E6E" w:rsidP="00AC3BC7">
            <w:pPr>
              <w:pStyle w:val="ListParagraph"/>
              <w:spacing w:line="276" w:lineRule="auto"/>
              <w:ind w:left="0"/>
              <w:jc w:val="center"/>
              <w:rPr>
                <w:rFonts w:ascii="Times New Roman" w:hAnsi="Times New Roman" w:cs="Times New Roman"/>
                <w:b/>
                <w:bCs/>
                <w:sz w:val="16"/>
                <w:szCs w:val="16"/>
              </w:rPr>
            </w:pPr>
            <w:r w:rsidRPr="00361E57">
              <w:rPr>
                <w:rFonts w:ascii="Times New Roman" w:hAnsi="Times New Roman" w:cs="Times New Roman"/>
                <w:b/>
                <w:bCs/>
                <w:sz w:val="16"/>
                <w:szCs w:val="16"/>
              </w:rPr>
              <w:t>Expected outcome</w:t>
            </w:r>
          </w:p>
        </w:tc>
      </w:tr>
      <w:tr w:rsidR="000C6E6E" w:rsidRPr="00361E57" w14:paraId="3062CB55" w14:textId="77777777" w:rsidTr="006640AF">
        <w:tc>
          <w:tcPr>
            <w:tcW w:w="5000" w:type="pct"/>
            <w:gridSpan w:val="4"/>
            <w:vAlign w:val="center"/>
          </w:tcPr>
          <w:p w14:paraId="517FD6DD"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b/>
                <w:bCs/>
                <w:sz w:val="16"/>
                <w:szCs w:val="16"/>
              </w:rPr>
              <w:t>Dependent variable:</w:t>
            </w:r>
          </w:p>
        </w:tc>
      </w:tr>
      <w:tr w:rsidR="000C6E6E" w:rsidRPr="00361E57" w14:paraId="48013D28" w14:textId="77777777" w:rsidTr="006640AF">
        <w:tc>
          <w:tcPr>
            <w:tcW w:w="816" w:type="pct"/>
            <w:vAlign w:val="center"/>
          </w:tcPr>
          <w:p w14:paraId="591F36B2"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Z-Score</w:t>
            </w:r>
          </w:p>
        </w:tc>
        <w:tc>
          <w:tcPr>
            <w:tcW w:w="2358" w:type="pct"/>
            <w:vAlign w:val="center"/>
          </w:tcPr>
          <w:p w14:paraId="1D823B0F"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Measure of bank stability;</w:t>
            </w:r>
          </w:p>
          <w:p w14:paraId="2820739C"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 xml:space="preserve">ROA + Total equity to total asset / </w:t>
            </w:r>
            <w:proofErr w:type="spellStart"/>
            <w:proofErr w:type="gramStart"/>
            <w:r w:rsidRPr="00361E57">
              <w:rPr>
                <w:rFonts w:ascii="Times New Roman" w:hAnsi="Times New Roman" w:cs="Times New Roman"/>
                <w:sz w:val="16"/>
                <w:szCs w:val="16"/>
              </w:rPr>
              <w:t>sd</w:t>
            </w:r>
            <w:proofErr w:type="spellEnd"/>
            <w:r w:rsidRPr="00361E57">
              <w:rPr>
                <w:rFonts w:ascii="Times New Roman" w:hAnsi="Times New Roman" w:cs="Times New Roman"/>
                <w:sz w:val="16"/>
                <w:szCs w:val="16"/>
              </w:rPr>
              <w:t>(</w:t>
            </w:r>
            <w:proofErr w:type="gramEnd"/>
            <w:r w:rsidRPr="00361E57">
              <w:rPr>
                <w:rFonts w:ascii="Times New Roman" w:hAnsi="Times New Roman" w:cs="Times New Roman"/>
                <w:sz w:val="16"/>
                <w:szCs w:val="16"/>
              </w:rPr>
              <w:t>ROA)</w:t>
            </w:r>
          </w:p>
        </w:tc>
        <w:tc>
          <w:tcPr>
            <w:tcW w:w="1296" w:type="pct"/>
            <w:vAlign w:val="center"/>
          </w:tcPr>
          <w:p w14:paraId="7FFFF43F" w14:textId="749D86EA"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{"citationID":"HnKNCHN7","properties":{"formattedCitation":"(Ahamed &amp; Mallick, 2019; Alvi et al., 2020; Banna &amp; Alam, n.d.; Nguyen &amp; Du, 2022)","plainCitation":"(Ahamed &amp; Mallick, 2019; Alvi et al., 2020; Banna &amp; Alam, n.d.; Nguyen &amp; Du, 2022)","dontUpdate":true,"noteIndex":0},"citationItems":[{"id":256,"uris":["http://zotero.org/users/8950335/items/R8FWZVEB"],"itemData":{"id":256,"type":"article-journal","container-title":"Journal of Economic Behavior &amp; Organization","note":"publisher: Elsevier","page":"403–427","source":"Google Scholar","title":"Is financial inclusion good for bank stability? International evidence","title-short":"Is financial inclusion good for bank stability?","volume":"157","author":[{"family":"Ahamed","given":"M. Mostak"},{"family":"Mallick","given":"Sushanta K."}],"issued":{"date-parts":[["2019"]]}}},{"id":412,"uris":["http://zotero.org/users/8950335/items/BVMH6JYV"],"itemData":{"id":412,"type":"article-journal","abstract":"Despite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Asia","author":[{"family":"Banna","given":"Hasanul"},{"family":"Alam","given":"Rabiul"}]}},{"id":260,"uris":["http://zotero.org/users/8950335/items/B7YW769U"],"itemData":{"id":260,"type":"article-journal","abstract":"After the recent global financial crisis of 2008, the attention of researchers and politicians has focused on both financial inclusion and bank stabi­ lity. However, we still know little of how the former impacts the stability of financial services providers. This paper focuses on financial inclusion and its influence on bank stability. By using a sample of 102 banks in six countries of ASEAN over the period 2008–19, we achieve the result that the index of financial inclusion has a positive relationship with Zscore and a negative effect on the standard deviation of deposit growth rates and nonperforming loan ratio, which also means that higher level of financial inclusion contributes to greater bank stability. Or, to make it clearer, in an inclusive financial sector, those banks can increase more stable customer deposits and safe loans by providing banking services. The indices calcu­ lated for each dimension of financial inclusion, including accessibility, availability, and usage of the formal bank system, also have the same results. Our findings have important policy implications that ASEAN policymakers do not have to face a tradeoff between focusing on reforms to promote financial inclusion and focusing on further improvements in bank stability.","container-title":"Cogent Economics &amp; Finance","DOI":"10.1080/23322039.2022.2040126","ISSN":"2332-2039","issue":"1","journalAbbreviation":"Cogent Economics &amp; Finance","language":"en","page":"2040126","source":"DOI.org (Crossref)","title":"The effect of financial inclusion on bank stability: Evidence from ASEAN","title-short":"The effect of financial inclusion on bank stability","volume":"10","author":[{"family":"Nguyen","given":"Trung Duc"},{"family":"Du","given":"Quynh Lan Thi"}],"editor":[{"family":"McMillan","given":"David"}],"issued":{"date-parts":[["2022"]]}}}],"schema":"https://github.com/citation-style-language/schema/raw/master/csl-citation.json"}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(Ahamed &amp; Mallick, 2019; Alvi et al., 2020; Banna &amp; Alam, 2021; Nguyen &amp; Du, 2022)</w:t>
            </w:r>
            <w:r w:rsidRPr="00361E57">
              <w:rPr>
                <w:rFonts w:ascii="Times New Roman" w:hAnsi="Times New Roman" w:cs="Times New Roman"/>
                <w:sz w:val="16"/>
                <w:szCs w:val="16"/>
              </w:rPr>
              <w:fldChar w:fldCharType="end"/>
            </w:r>
          </w:p>
        </w:tc>
        <w:tc>
          <w:tcPr>
            <w:tcW w:w="530" w:type="pct"/>
            <w:vAlign w:val="center"/>
          </w:tcPr>
          <w:p w14:paraId="194A072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p>
        </w:tc>
      </w:tr>
      <w:tr w:rsidR="000C6E6E" w:rsidRPr="00361E57" w14:paraId="33E2C13A" w14:textId="77777777" w:rsidTr="006640AF">
        <w:tc>
          <w:tcPr>
            <w:tcW w:w="5000" w:type="pct"/>
            <w:gridSpan w:val="4"/>
            <w:vAlign w:val="center"/>
          </w:tcPr>
          <w:p w14:paraId="72940723" w14:textId="77777777" w:rsidR="000C6E6E" w:rsidRPr="00361E57" w:rsidRDefault="000C6E6E" w:rsidP="00AC3BC7">
            <w:pPr>
              <w:pStyle w:val="ListParagraph"/>
              <w:spacing w:line="276" w:lineRule="auto"/>
              <w:ind w:left="0"/>
              <w:rPr>
                <w:rFonts w:ascii="Times New Roman" w:hAnsi="Times New Roman" w:cs="Times New Roman"/>
                <w:b/>
                <w:bCs/>
                <w:sz w:val="16"/>
                <w:szCs w:val="16"/>
              </w:rPr>
            </w:pPr>
            <w:r w:rsidRPr="00361E57">
              <w:rPr>
                <w:rFonts w:ascii="Times New Roman" w:hAnsi="Times New Roman" w:cs="Times New Roman"/>
                <w:b/>
                <w:bCs/>
                <w:sz w:val="16"/>
                <w:szCs w:val="16"/>
              </w:rPr>
              <w:t>Independent variables:</w:t>
            </w:r>
          </w:p>
        </w:tc>
      </w:tr>
      <w:tr w:rsidR="000C6E6E" w:rsidRPr="00361E57" w14:paraId="3048919B" w14:textId="77777777" w:rsidTr="006640AF">
        <w:tc>
          <w:tcPr>
            <w:tcW w:w="816" w:type="pct"/>
            <w:vAlign w:val="center"/>
          </w:tcPr>
          <w:p w14:paraId="1D1B9D1F"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Financial inclusion index</w:t>
            </w:r>
          </w:p>
        </w:tc>
        <w:tc>
          <w:tcPr>
            <w:tcW w:w="2358" w:type="pct"/>
            <w:vAlign w:val="center"/>
          </w:tcPr>
          <w:p w14:paraId="476779F0"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Measured by three dimensions: Access, Use and Depth</w:t>
            </w:r>
          </w:p>
          <w:p w14:paraId="67BDD78F"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Access:</w:t>
            </w:r>
          </w:p>
          <w:p w14:paraId="79036DF3" w14:textId="77777777" w:rsidR="000C6E6E" w:rsidRPr="00361E57" w:rsidRDefault="000C6E6E" w:rsidP="000C6E6E">
            <w:pPr>
              <w:pStyle w:val="ListParagraph"/>
              <w:numPr>
                <w:ilvl w:val="0"/>
                <w:numId w:val="5"/>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commercial bank branches per 100,000 adults</w:t>
            </w:r>
          </w:p>
          <w:p w14:paraId="139DFDCA" w14:textId="77777777" w:rsidR="000C6E6E" w:rsidRPr="00361E57" w:rsidRDefault="000C6E6E" w:rsidP="000C6E6E">
            <w:pPr>
              <w:pStyle w:val="ListParagraph"/>
              <w:numPr>
                <w:ilvl w:val="0"/>
                <w:numId w:val="5"/>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ATMs per 100,000 adults</w:t>
            </w:r>
          </w:p>
          <w:p w14:paraId="2F1DE143" w14:textId="77777777" w:rsidR="000C6E6E" w:rsidRPr="00361E57" w:rsidRDefault="000C6E6E" w:rsidP="00AC3BC7">
            <w:p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Use:</w:t>
            </w:r>
          </w:p>
          <w:p w14:paraId="285787A1" w14:textId="77777777" w:rsidR="000C6E6E" w:rsidRPr="00361E57" w:rsidRDefault="000C6E6E" w:rsidP="000C6E6E">
            <w:pPr>
              <w:pStyle w:val="ListParagraph"/>
              <w:numPr>
                <w:ilvl w:val="0"/>
                <w:numId w:val="4"/>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deposit accounts with commercial banks per 1,000 adults</w:t>
            </w:r>
          </w:p>
          <w:p w14:paraId="40FAFF7C" w14:textId="77777777" w:rsidR="000C6E6E" w:rsidRPr="00361E57" w:rsidRDefault="000C6E6E" w:rsidP="000C6E6E">
            <w:pPr>
              <w:pStyle w:val="ListParagraph"/>
              <w:numPr>
                <w:ilvl w:val="0"/>
                <w:numId w:val="4"/>
              </w:num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Number of loan accounts with commercial banks per 1,000 adults</w:t>
            </w:r>
          </w:p>
          <w:p w14:paraId="78280346" w14:textId="77777777" w:rsidR="000C6E6E" w:rsidRPr="00361E57" w:rsidRDefault="000C6E6E" w:rsidP="00AC3BC7">
            <w:pPr>
              <w:spacing w:line="276" w:lineRule="auto"/>
              <w:jc w:val="both"/>
              <w:rPr>
                <w:rFonts w:ascii="Times New Roman" w:hAnsi="Times New Roman" w:cs="Times New Roman"/>
                <w:sz w:val="16"/>
                <w:szCs w:val="16"/>
              </w:rPr>
            </w:pPr>
            <w:r w:rsidRPr="00361E57">
              <w:rPr>
                <w:rFonts w:ascii="Times New Roman" w:hAnsi="Times New Roman" w:cs="Times New Roman"/>
                <w:sz w:val="16"/>
                <w:szCs w:val="16"/>
              </w:rPr>
              <w:t>Depth:</w:t>
            </w:r>
          </w:p>
          <w:p w14:paraId="32127C5B" w14:textId="77777777" w:rsidR="000C6E6E" w:rsidRPr="00361E57" w:rsidRDefault="000C6E6E" w:rsidP="000C6E6E">
            <w:pPr>
              <w:pStyle w:val="ListParagraph"/>
              <w:numPr>
                <w:ilvl w:val="0"/>
                <w:numId w:val="3"/>
              </w:numPr>
              <w:spacing w:line="276" w:lineRule="auto"/>
              <w:ind w:left="360"/>
              <w:jc w:val="both"/>
              <w:rPr>
                <w:rFonts w:ascii="Times New Roman" w:hAnsi="Times New Roman" w:cs="Times New Roman"/>
                <w:sz w:val="16"/>
                <w:szCs w:val="16"/>
              </w:rPr>
            </w:pPr>
            <w:r w:rsidRPr="00361E57">
              <w:rPr>
                <w:rFonts w:ascii="Times New Roman" w:hAnsi="Times New Roman" w:cs="Times New Roman"/>
                <w:sz w:val="16"/>
                <w:szCs w:val="16"/>
              </w:rPr>
              <w:t>Outstanding deposits with commercial banks (% of GDP)</w:t>
            </w:r>
          </w:p>
          <w:p w14:paraId="0A398681" w14:textId="77777777" w:rsidR="000C6E6E" w:rsidRPr="00361E57" w:rsidRDefault="000C6E6E" w:rsidP="000C6E6E">
            <w:pPr>
              <w:pStyle w:val="ListParagraph"/>
              <w:numPr>
                <w:ilvl w:val="0"/>
                <w:numId w:val="3"/>
              </w:numPr>
              <w:spacing w:line="276" w:lineRule="auto"/>
              <w:ind w:left="360"/>
              <w:jc w:val="both"/>
              <w:rPr>
                <w:rFonts w:ascii="Times New Roman" w:hAnsi="Times New Roman" w:cs="Times New Roman"/>
                <w:sz w:val="16"/>
                <w:szCs w:val="16"/>
              </w:rPr>
            </w:pPr>
            <w:r w:rsidRPr="00361E57">
              <w:rPr>
                <w:rFonts w:ascii="Times New Roman" w:hAnsi="Times New Roman" w:cs="Times New Roman"/>
                <w:sz w:val="16"/>
                <w:szCs w:val="16"/>
              </w:rPr>
              <w:t>Outstanding loans from commercial banks (% of GDP)</w:t>
            </w:r>
          </w:p>
        </w:tc>
        <w:tc>
          <w:tcPr>
            <w:tcW w:w="1296" w:type="pct"/>
            <w:vAlign w:val="center"/>
          </w:tcPr>
          <w:p w14:paraId="5BE9B55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{"citationID":"EUCvdn5l","properties":{"formattedCitation":"(Khera et al., 2021; Sha\\uc0\\u8217{}ban et al., 2020a)","plainCitation":"(Khera et al., 2021; Sha’ban et al., 2020a)","noteIndex":0},"citationItems":[{"id":417,"uris":["http://zotero.org/users/8950335/items/L9ZU49VU"],"itemData":{"id":417,"type":"article-journal","container-title":"Asian Economic Policy Review","note":"publisher: Wiley Online Library","source":"Google Scholar","title":"Measuring digital financial inclusion in emerging market and developing economies: a new index","title-short":"Measuring digital financial inclusion in emerging market and developing economies","author":[{"family":"Khera","given":"Purva"},{"family":"Ng","given":"Stephanie"},{"family":"Ogawa","given":"Sumiko"},{"family":"Sahay","given":"Ratna"}],"issued":{"date-parts":[["2021"]]}}},{"id":420,"uris":["http://zotero.org/users/8950335/items/NRKCUGXR"],"itemData":{"id":420,"type":"article-journal","container-title":"The European Journal of Finance","issue":"4-5","note":"publisher: Taylor &amp; Francis","page":"319–340","source":"Google Scholar","title":"Cross-country variation in financial inclusion: a global perspective","title-short":"Cross-country variation in financial inclusion","volume":"26","author":[{"family":"Sha'ban","given":"Mais"},{"family":"Girardone","given":"Claudia"},{"family":"Sarkisyan","given":"Anna"}],"issued":{"date-parts":[["2020"]]}}}],"schema":"https://github.com/citation-style-language/schema/raw/master/csl-citation.json"}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(Khera et al., 2021; Sha’ban et al., 2020a)</w:t>
            </w:r>
            <w:r w:rsidRPr="00361E57">
              <w:rPr>
                <w:rFonts w:ascii="Times New Roman" w:hAnsi="Times New Roman" w:cs="Times New Roman"/>
                <w:sz w:val="16"/>
                <w:szCs w:val="16"/>
              </w:rPr>
              <w:fldChar w:fldCharType="end"/>
            </w:r>
          </w:p>
        </w:tc>
        <w:tc>
          <w:tcPr>
            <w:tcW w:w="530" w:type="pct"/>
            <w:vAlign w:val="center"/>
          </w:tcPr>
          <w:p w14:paraId="2FDF9AF6"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134917F0" w14:textId="77777777" w:rsidTr="006640AF">
        <w:tc>
          <w:tcPr>
            <w:tcW w:w="816" w:type="pct"/>
            <w:vAlign w:val="center"/>
          </w:tcPr>
          <w:p w14:paraId="6B06B0A9"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ROA</w:t>
            </w:r>
          </w:p>
        </w:tc>
        <w:tc>
          <w:tcPr>
            <w:tcW w:w="2358" w:type="pct"/>
            <w:vAlign w:val="center"/>
          </w:tcPr>
          <w:p w14:paraId="7AB43CED" w14:textId="77777777" w:rsidR="000C6E6E" w:rsidRPr="00361E57" w:rsidRDefault="000C6E6E" w:rsidP="00AC3BC7">
            <w:pPr>
              <w:pStyle w:val="ListParagraph"/>
              <w:spacing w:line="276" w:lineRule="auto"/>
              <w:rPr>
                <w:rFonts w:ascii="Times New Roman" w:hAnsi="Times New Roman" w:cs="Times New Roman"/>
                <w:sz w:val="16"/>
                <w:szCs w:val="16"/>
              </w:rPr>
            </w:pPr>
            <w:r w:rsidRPr="00361E57">
              <w:rPr>
                <w:rFonts w:ascii="Times New Roman" w:hAnsi="Times New Roman" w:cs="Times New Roman"/>
                <w:sz w:val="16"/>
                <w:szCs w:val="16"/>
              </w:rPr>
              <w:t xml:space="preserve">    Measure of profitability</w:t>
            </w:r>
          </w:p>
          <w:p w14:paraId="6F9241E9"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(Net Income/Total Asset)</w:t>
            </w:r>
          </w:p>
        </w:tc>
        <w:tc>
          <w:tcPr>
            <w:tcW w:w="1296" w:type="pct"/>
            <w:vAlign w:val="center"/>
          </w:tcPr>
          <w:p w14:paraId="58F7848C"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{"citationID":"CgPgoOSg","properties":{"formattedCitation":"(Ali &amp; Puah, 2019; Audi et al., 2021; Mkadmi et al., 2021)","plainCitation":"(Ali &amp; Puah, 2019; Audi et al., 2021; Mkadmi et al., 2021)","noteIndex":0},"citationItems":[{"id":67,"uris":["http://zotero.org/users/8950335/items/LKBGPZRW"],"itemData":{"id":67,"type":"article-journal","abstract":"Purpose\n              The purpose of this study is to examine the internal determinants of bank profitability and stability in Pakistan banking sector. Because of specific research objectives, this study excludes the external factors of profitability and stability to find the role of bank internal determinants in achieving high performance.\n            \n            \n              Design/methodology/approach\n              A panel regression analysis is built on a balanced panel data using 24 commercial banks over the sample period of 2007-2015. The authors performed a separate analysis of bank profitability and stability. Both models used a comprehensive set of bank internal determinants.\n            \n            \n              Findings\n              The results that were obtained from profitability model indicated that bank size, credit risk, funding risk and stability have statistically significant impacts on profitability, while liquidity risk showed the statistically insignificant impact on profitability. Regression findings from stability model reveal that bank size, liquidity risk, funding risk and profitability have statistically significant impacts on stability, while credit risk had an insignificant effect on stability. However, the effect of the financial crisis is uniform and showed statistically insignificant impact in both models.\n            \n            \n              Practical implications\n              Overall, the authors’ findings bring some new but useful insights to the banking literature. Some recommendations may be functional for the sustainable performance of banks.\n            \n            \n              Originality/value\n              In view of study results, the authors provide interesting insights into the practices and characteristics of banks in Pakistan. This study also highlights significant bank internal determinants to improve understanding in the existing literature.","container-title":"Management Research Review","DOI":"10.1108/MRR-04-2017-0103","ISSN":"2040-8269","issue":"1","journalAbbreviation":"MRR","language":"en","page":"49-67","source":"DOI.org (Crossref)","title":"The internal determinants of bank profitability and stability: An insight from banking sector of Pakistan","title-short":"The internal determinants of bank profitability and stability","volume":"42","author":[{"family":"Ali","given":"Muhammad"},{"family":"Puah","given":"Chin Hong"}],"issued":{"date-parts":[["2019",1,21]]}}},{"id":81,"uris":["http://zotero.org/users/8950335/items/S7C8LEJW"],"itemData":{"id":81,"type":"article-journal","abstract":"Measuring the probability of default of commercial banks is considered a central issue for regulators as well as for practitioners. From previous literature that measure bank insolvency risks, most studies focused on the banking sector of developed countries and less attention is paid towards developing countries. The aim of this study is to identify the determinants of bank fragility of commercial banks in the MENA region. The selected variables rely on the CAMEL approach that is required by supervisory authorities. A Z-score technique was conducted on 13 banking systems and a sample of 239 banks that operate in the MENA region during the period 1999-2017. A dynamic model with a lagged variable was used in the System Generalized Method of Moments (SYS-GMM) estimator. In additional, two tests were conducted to validate our model specifications and to select the optimal model: Fisher’s test to detect the homogeneity of the sample and Hausman test to identify the exogeneity of this specific effect on the explanatory variables. Overall, this study has revealed that large banks in MENA region are less vulnerable to default risk. The lagged variable of stability revealed a positive relationship which confirms an evolution in the stability of banks operating in the MENA region and can be explained by the introduction of new prudential rules and regulations. Moreover, capitalization level is showed a negative correlation with insolvency which supports the regulatory hypothesis. However, the imperative finding is that liquidity failed to show a significant relationship with insolvency. Finally, our results have shown that economic growth can be considered as an essential factor in reducing the fragility of banks operating in the MENA region. Although our study has revealed, a negative relationship between liquidity and the probability of default of commercial banks in the MENA region, unexpectedly it failed to prove the significance of this relationship. Probably, the persistent high level of liquidity that MENA banks enjoy, especially Gulf banks, prevented the model from detecting the evolution of this liquidity.","container-title":"The Journal of Developing Areas","DOI":"10.1353/jda.2021.0007","ISSN":"1548-2278","issue":"1","journalAbbreviation":"The Journal of Developing Areas","language":"en","source":"DOI.org (Crossref)","title":"Determinants of banks fragility in the MENA region using a dynamic model","URL":"https://muse.jhu.edu/article/766439","volume":"55","author":[{"family":"Audi","given":"Marc"},{"family":"Kassem","given":"Mohamad"},{"family":"Roussel","given":"Josse"}],"accessed":{"date-parts":[["2022",1,11]]},"issued":{"date-parts":[["2021"]]}}},{"id":49,"uris":["http://zotero.org/users/8950335/items/H7IQEP42"],"itemData":{"id":49,"type":"article-journal","container-title":"Management","issue":"1","page":"01–10","source":"Google Scholar","title":"The Determinants of Banking Stability: The Example of Tunisia","title-short":"The Determinants of Banking Stability","volume":"8","author":[{"family":"Mkadmi","given":"Jamel Eddine"},{"family":"Baccari","given":"Najwa"},{"family":"Ncib","given":"Adel"}],"issued":{"date-parts":[["2021"]]}}}],"schema":"https://github.com/citation-style-language/schema/raw/master/csl-citation.json"}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(Ali &amp; Puah, 2019; Audi et al., 2021; Mkadmi et al., 2021)</w:t>
            </w:r>
            <w:r w:rsidRPr="00361E57">
              <w:rPr>
                <w:rFonts w:ascii="Times New Roman" w:hAnsi="Times New Roman" w:cs="Times New Roman"/>
                <w:sz w:val="16"/>
                <w:szCs w:val="16"/>
              </w:rPr>
              <w:fldChar w:fldCharType="end"/>
            </w:r>
          </w:p>
        </w:tc>
        <w:tc>
          <w:tcPr>
            <w:tcW w:w="530" w:type="pct"/>
            <w:vAlign w:val="center"/>
          </w:tcPr>
          <w:p w14:paraId="2AA4E745"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4725E39B" w14:textId="77777777" w:rsidTr="006640AF">
        <w:tc>
          <w:tcPr>
            <w:tcW w:w="816" w:type="pct"/>
            <w:vAlign w:val="center"/>
          </w:tcPr>
          <w:p w14:paraId="76280BCE"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Net interest margin</w:t>
            </w:r>
          </w:p>
        </w:tc>
        <w:tc>
          <w:tcPr>
            <w:tcW w:w="2358" w:type="pct"/>
            <w:vAlign w:val="center"/>
          </w:tcPr>
          <w:p w14:paraId="7959D1D2" w14:textId="77777777" w:rsidR="000C6E6E" w:rsidRPr="00361E57" w:rsidRDefault="000C6E6E" w:rsidP="00AC3BC7">
            <w:pPr>
              <w:spacing w:line="276" w:lineRule="auto"/>
              <w:rPr>
                <w:rFonts w:ascii="Times New Roman" w:hAnsi="Times New Roman" w:cs="Times New Roman"/>
                <w:sz w:val="16"/>
                <w:szCs w:val="16"/>
              </w:rPr>
            </w:pPr>
            <w:r w:rsidRPr="00361E57">
              <w:rPr>
                <w:rFonts w:ascii="Times New Roman" w:hAnsi="Times New Roman" w:cs="Times New Roman"/>
                <w:sz w:val="16"/>
                <w:szCs w:val="16"/>
              </w:rPr>
              <w:t xml:space="preserve">                Measure of profitability</w:t>
            </w:r>
          </w:p>
          <w:p w14:paraId="05D36C63"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(Net Income/Total Revenue)</w:t>
            </w:r>
          </w:p>
        </w:tc>
        <w:tc>
          <w:tcPr>
            <w:tcW w:w="1296" w:type="pct"/>
            <w:vAlign w:val="center"/>
          </w:tcPr>
          <w:p w14:paraId="1AF1D8A0"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{"citationID":"mS6SExT9","properties":{"formattedCitation":"(Mkadmi et al., 2021; Muizzuddin et al., 2021)","plainCitation":"(Mkadmi et al., 2021; Muizzuddin et al., 2021)","noteIndex":0},"citationItems":[{"id":49,"uris":["http://zotero.org/users/8950335/items/H7IQEP42"],"itemData":{"id":49,"type":"article-journal","container-title":"Management","issue":"1","page":"01–10","source":"Google Scholar","title":"The Determinants of Banking Stability: The Example of Tunisia","title-short":"The Determinants of Banking Stability","volume":"8","author":[{"family":"Mkadmi","given":"Jamel Eddine"},{"family":"Baccari","given":"Najwa"},{"family":"Ncib","given":"Adel"}],"issued":{"date-parts":[["2021"]]}}},{"id":93,"uris":["http://zotero.org/users/8950335/items/JWIV9BU7"],"itemData":{"id":93,"type":"article-journal","abstract":"Introduction/Main Objectives: This study aims to investigate whether competition impacts bank stability. Furthermore, the study also analyzes the role of institutional quality in a country, such as voice and accountability, political stability, government effectiveness, regulatory quality, the rule of law, and control of corruption, forming the effect of competition on bank stability. Background Problem: Analysis of the relationship between competition and bank stability has been at the center of academic and policy debate. However, the theoretical and empirical research has not concluded whether bank competition leads to more or fewer stable banks. Novelty: We consider institutional quality's role in mitigating the negative impact of competition on bank stability, which has mainly been under-elaborated in prior studies, particularly in using measures from The World Bank’s Worldwide Governance Indicators, which measure how the institutions of each country influence bankers’ and the people's behavior, as part of the cultural system. Research Methods: Using a sample of 427 Asian commercial banks from 2011 to 2019, we employ the generalized method of moments (GMM) estimator and consider loan growth and the cost to income ratio as instrumental variables. Findings/Results: We find robust evidence that competition erodes bank stability. Besides, better institutional quality, especially government effectiveness, regulatory quality, the rule of law, and corruption control in each country are important aspects that promote bank stability and mitigate the negative impact of competition on bank stability. Conclusion: Competition has a negative impact on bank stability. Meanwhile, the quality of institutions can both promote bank stability and mitigate this negative relationship.","container-title":"Journal of Indonesian Economy and Business","DOI":"10.22146/jieb.v36i3.1428","ISSN":"2338-5847, 2085-8272","issue":"3","journalAbbreviation":"JIEB","language":"en","page":"283-301","source":"DOI.org (Crossref)","title":"Does Institutional Quality Matter in the Relationship Between Competition and Bank Stability? Evidence from Asia","title-short":"Does Institutional Quality Matter in the Relationship Between Competition and Bank Stability?","volume":"36","author":[{"family":"Muizzuddin","given":"Muizzuddin"},{"family":"Tandelilin","given":"Eduardus"},{"family":"Hanafi","given":"Mamduh Mahmadah"},{"family":"Setiyono","given":"Bowo"}],"issued":{"date-parts":[["2021",9,29]]}}}],"schema":"https://github.com/citation-style-language/schema/raw/master/csl-citation.json"}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(Mkadmi et al., 2021; Muizzuddin et al., 2021)</w:t>
            </w:r>
            <w:r w:rsidRPr="00361E57">
              <w:rPr>
                <w:rFonts w:ascii="Times New Roman" w:hAnsi="Times New Roman" w:cs="Times New Roman"/>
                <w:sz w:val="16"/>
                <w:szCs w:val="16"/>
              </w:rPr>
              <w:fldChar w:fldCharType="end"/>
            </w:r>
          </w:p>
        </w:tc>
        <w:tc>
          <w:tcPr>
            <w:tcW w:w="530" w:type="pct"/>
            <w:vAlign w:val="center"/>
          </w:tcPr>
          <w:p w14:paraId="4B10309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0CE02AFE" w14:textId="77777777" w:rsidTr="006640AF">
        <w:tc>
          <w:tcPr>
            <w:tcW w:w="816" w:type="pct"/>
            <w:vAlign w:val="center"/>
          </w:tcPr>
          <w:p w14:paraId="139992B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CGI</w:t>
            </w:r>
          </w:p>
        </w:tc>
        <w:tc>
          <w:tcPr>
            <w:tcW w:w="2358" w:type="pct"/>
            <w:vAlign w:val="center"/>
          </w:tcPr>
          <w:p w14:paraId="059E556B"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Country level governance, computed by the average of six indicators (voice and accountability, political stability or no violence, government effectiveness, regulatory quality, rule of law, and corruption control) of governance</w:t>
            </w:r>
          </w:p>
        </w:tc>
        <w:tc>
          <w:tcPr>
            <w:tcW w:w="1296" w:type="pct"/>
            <w:vAlign w:val="center"/>
          </w:tcPr>
          <w:p w14:paraId="263FA2AB"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{"citationID":"TjiJdhAT","properties":{"formattedCitation":"(Asteriou et al., 2021; Mehzabin, 2022; Toader et al., 2018)","plainCitation":"(Asteriou et al., 2021; Mehzabin, 2022; Toader et al., 2018)","noteIndex":0},"citationItems":[{"id":330,"uris":["http://zotero.org/users/8950335/items/C94RQPQZ"],"itemData":{"id":330,"type":"article-journal","container-title":"Journal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id":339,"uris":["http://zotero.org/users/8950335/items/AXUQEJUA"],"itemData":{"id":339,"type":"article-journal","language":"en","page":"14","source":"Zotero","title":"Progress or missed opportunity: regulation and bank stability in South European countries","author":[{"family":"Mehzabin","given":"Saima"}],"issued":{"date-parts":[["2022"]]}}},{"id":331,"uris":["http://zotero.org/users/8950335/items/FRAJNDTF"],"itemData":{"id":331,"type":"article-journal","container-title":"Emerging Markets Finance and Trade","DOI":"10.1080/1540496X.2017.1411257","ISSN":"1540-496X, 1558-0938","issue":"3","journalAbbreviation":"Emerging Markets Finance and Trade","language":"en","page":"591-617","source":"DOI.org (Crossref)","title":"Corruption and Banking Stability: Evidence from Emerging Economies","title-short":"Corruption and Banking Stability","volume":"54","author":[{"family":"Toader","given":"Tudorel"},{"family":"Onofrei","given":"Mihaela"},{"family":"Popescu","given":"Ada-Iuliana"},{"family":"Andrieș","given":"Alin Marius"}],"issued":{"date-parts":[["2018",2,19]]}}}],"schema":"https://github.com/citation-style-language/schema/raw/master/csl-citation.json"}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(Asteriou et al., 2021; Mehzabin, 2022; Toader et al., 2018)</w:t>
            </w:r>
            <w:r w:rsidRPr="00361E57">
              <w:rPr>
                <w:rFonts w:ascii="Times New Roman" w:hAnsi="Times New Roman" w:cs="Times New Roman"/>
                <w:sz w:val="16"/>
                <w:szCs w:val="16"/>
              </w:rPr>
              <w:fldChar w:fldCharType="end"/>
            </w:r>
          </w:p>
        </w:tc>
        <w:tc>
          <w:tcPr>
            <w:tcW w:w="530" w:type="pct"/>
            <w:vAlign w:val="center"/>
          </w:tcPr>
          <w:p w14:paraId="725047D2"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5D92621E" w14:textId="77777777" w:rsidTr="006640AF">
        <w:tc>
          <w:tcPr>
            <w:tcW w:w="816" w:type="pct"/>
            <w:vAlign w:val="center"/>
          </w:tcPr>
          <w:p w14:paraId="0EDE14B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Heritage index</w:t>
            </w:r>
          </w:p>
        </w:tc>
        <w:tc>
          <w:tcPr>
            <w:tcW w:w="2358" w:type="pct"/>
            <w:vAlign w:val="center"/>
          </w:tcPr>
          <w:p w14:paraId="78CE4E8E" w14:textId="77777777" w:rsidR="000C6E6E" w:rsidRPr="00361E57" w:rsidRDefault="000C6E6E" w:rsidP="00AC3BC7">
            <w:pPr>
              <w:pStyle w:val="ListParagraph"/>
              <w:spacing w:line="276" w:lineRule="auto"/>
              <w:ind w:left="0"/>
              <w:jc w:val="both"/>
              <w:rPr>
                <w:rFonts w:ascii="Times New Roman" w:hAnsi="Times New Roman" w:cs="Times New Roman"/>
                <w:sz w:val="16"/>
                <w:szCs w:val="16"/>
              </w:rPr>
            </w:pPr>
            <w:r w:rsidRPr="00361E57">
              <w:rPr>
                <w:rFonts w:ascii="Times New Roman" w:hAnsi="Times New Roman" w:cs="Times New Roman"/>
                <w:sz w:val="16"/>
                <w:szCs w:val="16"/>
              </w:rPr>
              <w:t>The heritage index of economic freedom is a 0-100 scale that measures economic freedom across 12 aspects (property rights, government integrity, judicial effectiveness, tax burden, government spending, fiscal health, business freedom, labor freedom, monetary freedom, trade freedom, investment freedom, financial freedom), with a higher value indicating bigger economic freedom.</w:t>
            </w:r>
          </w:p>
        </w:tc>
        <w:tc>
          <w:tcPr>
            <w:tcW w:w="1296" w:type="pct"/>
            <w:vAlign w:val="center"/>
          </w:tcPr>
          <w:p w14:paraId="1DA88AC2"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{"citationID":"H1EvhQii","properties":{"formattedCitation":"(Asteriou et al., 2021; Bj\\uc0\\u248{}rnskov, 2016)","plainCitation":"(Asteriou et al., 2021; Bjørnskov, 2016)","noteIndex":0},"citationItems":[{"id":330,"uris":["http://zotero.org/users/8950335/items/C94RQPQZ"],"itemData":{"id":330,"type":"article-journal","container-title":"Journal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id":403,"uris":["http://zotero.org/users/8950335/items/SRX5QEK5"],"itemData":{"id":403,"type":"article-journal","container-title":"European Journal of Political Economy","note":"publisher: Elsevier","page":"11–23","source":"Google Scholar","title":"Economic freedom and economic crises","volume":"45","author":[{"family":"Bjørnskov","given":"Christian"}],"issued":{"date-parts":[["2016"]]}}}],"schema":"https://github.com/citation-style-language/schema/raw/master/csl-citation.json"}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(Asteriou et al., 2021; Bjørnskov, 2016)</w:t>
            </w:r>
            <w:r w:rsidRPr="00361E57">
              <w:rPr>
                <w:rFonts w:ascii="Times New Roman" w:hAnsi="Times New Roman" w:cs="Times New Roman"/>
                <w:sz w:val="16"/>
                <w:szCs w:val="16"/>
              </w:rPr>
              <w:fldChar w:fldCharType="end"/>
            </w:r>
          </w:p>
        </w:tc>
        <w:tc>
          <w:tcPr>
            <w:tcW w:w="530" w:type="pct"/>
            <w:vAlign w:val="center"/>
          </w:tcPr>
          <w:p w14:paraId="65E000FA"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2C700717" w14:textId="77777777" w:rsidTr="006640AF">
        <w:tc>
          <w:tcPr>
            <w:tcW w:w="5000" w:type="pct"/>
            <w:gridSpan w:val="4"/>
            <w:vAlign w:val="center"/>
          </w:tcPr>
          <w:p w14:paraId="53CAF6EF" w14:textId="77777777" w:rsidR="000C6E6E" w:rsidRPr="00361E57" w:rsidRDefault="000C6E6E" w:rsidP="00AC3BC7">
            <w:pPr>
              <w:pStyle w:val="ListParagraph"/>
              <w:spacing w:line="276" w:lineRule="auto"/>
              <w:ind w:left="0"/>
              <w:rPr>
                <w:rFonts w:ascii="Times New Roman" w:hAnsi="Times New Roman" w:cs="Times New Roman"/>
                <w:b/>
                <w:bCs/>
                <w:sz w:val="16"/>
                <w:szCs w:val="16"/>
              </w:rPr>
            </w:pPr>
            <w:r w:rsidRPr="00361E57">
              <w:rPr>
                <w:rFonts w:ascii="Times New Roman" w:hAnsi="Times New Roman" w:cs="Times New Roman"/>
                <w:b/>
                <w:bCs/>
                <w:sz w:val="16"/>
                <w:szCs w:val="16"/>
              </w:rPr>
              <w:t>Control variables:</w:t>
            </w:r>
          </w:p>
        </w:tc>
      </w:tr>
      <w:tr w:rsidR="000C6E6E" w:rsidRPr="00361E57" w14:paraId="6499555A" w14:textId="77777777" w:rsidTr="006640AF">
        <w:tc>
          <w:tcPr>
            <w:tcW w:w="816" w:type="pct"/>
            <w:vAlign w:val="center"/>
          </w:tcPr>
          <w:p w14:paraId="60CCD625"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cost to income ratio</w:t>
            </w:r>
          </w:p>
        </w:tc>
        <w:tc>
          <w:tcPr>
            <w:tcW w:w="2358" w:type="pct"/>
            <w:vAlign w:val="center"/>
          </w:tcPr>
          <w:p w14:paraId="2D402CA6"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Operating cost/Total income</w:t>
            </w:r>
          </w:p>
        </w:tc>
        <w:tc>
          <w:tcPr>
            <w:tcW w:w="1296" w:type="pct"/>
            <w:vAlign w:val="center"/>
          </w:tcPr>
          <w:p w14:paraId="11FDA2AA" w14:textId="19CAEEBF"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{"citationID":"HHujmAYI","properties":{"formattedCitation":"(Kumar et al., 2021; Ozili, n.d.)","plainCitation":"(Kumar et al., 2021; Ozili, n.d.)","dontUpdate":true,"noteIndex":0},"citationItems":[{"id":433,"uris":["http://zotero.org/users/8950335/items/F8D564N2"],"itemData":{"id":433,"type":"article-journal","abstract":"Previous literature supports the view that financial inclusion leads to economic growth and helps alleviate poverty; however, it is still unclear whether financial inclusion increases bank profit­ ability. Using a sample of 122 Japanese banks from 2004 to 2018, we investigate this question. We find that financial inclusion is important even in a developed economy; branch contraction reduces the profitability of Japanese banks, although the numbers of loan accounts and auto­ mated teller machines (ATMs) do not affect bank profitability. Among bank-specific variables, cost management, credit risk management, and bank size are the key drivers of profitability.","container-title":"Global Finance Journal","DOI":"10.1016/j.gfj.2021.100609","ISSN":"10440283","journalAbbreviation":"Global Finance Journal","language":"en","page":"100609","source":"DOI.org (Crossref)","title":"Financial inclusion and bank profitability: Evidence from a developed market","title-short":"Financial inclusion and bank profitability","author":[{"family":"Kumar","given":"Vijay"},{"family":"Thrikawala","given":"Sujani"},{"family":"Acharya","given":"Sanjeev"}],"issued":{"date-parts":[["2021",1]]}}},{"id":430,"uris":["http://zotero.org/users/8950335/items/KR5HJQIT"],"itemData":{"id":430,"type":"article-journal","abstract":"This paper examines whether high levels of financial inclusion is associated with greater financial risk. The findings reveal that higher account ownership is associated with greater financial risk through high nonperforming loan and high cost inefficiency in the financial sector of developed countries, advanced countries and transition economies. Increased use of debit cards, credit cards and digital finance products reduced risk in the financial sector of advanced countries and developed countries but not for transition economies and developing countries. The findings also show that the combined use of digital finance products with increased formal account ownership improves financial sector efficiency in developing countries while the combined use of credit cards with increased formal account ownership reduces insolvency risk and improves financial sector efficiency in developing countries.","language":"en","page":"25","source":"Zotero","title":"Has financial inclusion made the financial sector riskier?","author":[{"family":"Ozili","given":"Peterson K"}]}}],"schema":"https://github.com/citation-style-language/schema/raw/master/csl-citation.json"}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(Kumar et al., 2021; Ozili, 2021)</w:t>
            </w:r>
            <w:r w:rsidRPr="00361E57">
              <w:rPr>
                <w:rFonts w:ascii="Times New Roman" w:hAnsi="Times New Roman" w:cs="Times New Roman"/>
                <w:sz w:val="16"/>
                <w:szCs w:val="16"/>
              </w:rPr>
              <w:fldChar w:fldCharType="end"/>
            </w:r>
          </w:p>
        </w:tc>
        <w:tc>
          <w:tcPr>
            <w:tcW w:w="530" w:type="pct"/>
            <w:vAlign w:val="center"/>
          </w:tcPr>
          <w:p w14:paraId="4A561CB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3C5A058B" w14:textId="77777777" w:rsidTr="006640AF">
        <w:tc>
          <w:tcPr>
            <w:tcW w:w="816" w:type="pct"/>
            <w:vAlign w:val="center"/>
          </w:tcPr>
          <w:p w14:paraId="696C3D9A"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 concentration</w:t>
            </w:r>
          </w:p>
        </w:tc>
        <w:tc>
          <w:tcPr>
            <w:tcW w:w="2358" w:type="pct"/>
            <w:vAlign w:val="center"/>
          </w:tcPr>
          <w:p w14:paraId="788429F6"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bookmarkStart w:id="1" w:name="_Hlk104927285"/>
            <w:r w:rsidRPr="00361E57">
              <w:rPr>
                <w:rFonts w:ascii="Times New Roman" w:hAnsi="Times New Roman" w:cs="Times New Roman"/>
                <w:sz w:val="16"/>
                <w:szCs w:val="16"/>
              </w:rPr>
              <w:t>The market share of the five largest</w:t>
            </w:r>
          </w:p>
          <w:p w14:paraId="014ACD97"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banks</w:t>
            </w:r>
            <w:bookmarkEnd w:id="1"/>
          </w:p>
        </w:tc>
        <w:tc>
          <w:tcPr>
            <w:tcW w:w="1296" w:type="pct"/>
            <w:vAlign w:val="center"/>
          </w:tcPr>
          <w:p w14:paraId="2DBDB9DA"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Pr="00361E57">
              <w:rPr>
                <w:rFonts w:ascii="Times New Roman" w:hAnsi="Times New Roman" w:cs="Times New Roman"/>
                <w:sz w:val="16"/>
                <w:szCs w:val="16"/>
              </w:rPr>
              <w:instrText xml:space="preserve"> ADDIN ZOTERO_ITEM CSL_CITATION {"citationID":"5cOK93mD","properties":{"formattedCitation":"(Chauvet &amp; Jacolin, 2017; Owen &amp; Pereira, 2018)","plainCitation":"(Chauvet &amp; Jacolin, 2017; Owen &amp; Pereira, 2018)","noteIndex":0},"citationItems":[{"id":435,"uris":["http://zotero.org/users/8950335/items/3E5RV5ZL"],"itemData":{"id":435,"type":"article-journal","abstract":"This study focuses on the impact of ﬁnancial inclusion and bank concentration on the performance of ﬁrms in developing and emerging countries. Using ﬁrm-level data for a sample of 55,596 ﬁrms in 79 countries, we ﬁnd that ﬁnancial inclusion, i.e., the distribution of ﬁnancial services across ﬁrms, has a positive impact on ﬁrm growth. This positive impact is magniﬁed when bank markets are less concentrated, a proxy for more competition among banks. We also ﬁnd that more competitive banks favor ﬁrm growth only at high levels of ﬁnancial inclusion, while bank concentration is particularly favorable to foreign and state-owned ﬁrms and increases ﬁrm growth at low levels of ﬁnancial inclusion. In countries with limited ﬁnancial deepening, the quality of the banking system (ﬁnancial inclusion and bank competition) may be as important in promoting ﬁrm performance as its overall size.","container-title":"World Development","DOI":"10.1016/j.worlddev.2017.03.018","ISSN":"0305750X","journalAbbreviation":"World Development","language":"en","page":"1-13","source":"DOI.org (Crossref)","title":"Financial Inclusion, Bank Concentration, and Firm Performance","volume":"97","author":[{"family":"Chauvet","given":"Lisa"},{"family":"Jacolin","given":"Luc"}],"issued":{"date-parts":[["2017",9]]}}},{"id":437,"uris":["http://zotero.org/users/8950335/items/HRV8SQD8"],"itemData":{"id":437,"type":"article-journal","abstract":"Expanding access to ﬁnancial services holds the promise to help reduce poverty and foster economic development. However, little is still known about the determinants of the outreach of ﬁnancial systems across countries. Our study is the ﬁrst attempt to employ a large panel of countries, several indicators of ﬁnancial inclusion and a comprehensive set of bank competition measures to study the role of banking system structure as a determinant of cross-country variability in ﬁnancial outreach for households. We use panel data from 83 countries over a 10-year period to estimate models with both country and time ﬁxed effects. We ﬁnd that greater banking industry concentration is associated with more access to deposit accounts and loans, provided that the market power of banks is limited. We ﬁnd evidence that countries in which regulations allow banks to engage in a broader scope of activities are also characterized by greater ﬁnancial inclusion. Our results are robust to changes in sample, data, and estimation strategy and suggest that the degree of competition is an important aspect of inclusive ﬁnancial sectors.","container-title":"Review of Development Finance","DOI":"10.1016/j.rdf.2018.05.001","ISSN":"18799337","issue":"1","journalAbbreviation":"Review of Development Finance","language":"en","page":"1-17","source":"DOI.org (Crossref)","title":"Bank concentration, competition, and financial inclusion","volume":"8","author":[{"family":"Owen","given":"Ann L."},{"family":"Pereira","given":"Javier M."}],"issued":{"date-parts":[["2018",6]]}}}],"schema":"https://github.com/citation-style-language/schema/raw/master/csl-citation.json"}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(Chauvet &amp; Jacolin, 2017; Owen &amp; Pereira, 2018)</w:t>
            </w:r>
            <w:r w:rsidRPr="00361E57">
              <w:rPr>
                <w:rFonts w:ascii="Times New Roman" w:hAnsi="Times New Roman" w:cs="Times New Roman"/>
                <w:sz w:val="16"/>
                <w:szCs w:val="16"/>
              </w:rPr>
              <w:fldChar w:fldCharType="end"/>
            </w:r>
          </w:p>
        </w:tc>
        <w:tc>
          <w:tcPr>
            <w:tcW w:w="530" w:type="pct"/>
            <w:vAlign w:val="center"/>
          </w:tcPr>
          <w:p w14:paraId="628FA92D"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06E5564F" w14:textId="77777777" w:rsidTr="006640AF">
        <w:tc>
          <w:tcPr>
            <w:tcW w:w="5000" w:type="pct"/>
            <w:gridSpan w:val="4"/>
            <w:vAlign w:val="center"/>
          </w:tcPr>
          <w:p w14:paraId="64936DBA" w14:textId="77777777" w:rsidR="000C6E6E" w:rsidRPr="00361E57" w:rsidRDefault="000C6E6E" w:rsidP="00AC3BC7">
            <w:pPr>
              <w:pStyle w:val="ListParagraph"/>
              <w:spacing w:line="276" w:lineRule="auto"/>
              <w:ind w:left="0"/>
              <w:rPr>
                <w:rFonts w:ascii="Times New Roman" w:hAnsi="Times New Roman" w:cs="Times New Roman"/>
                <w:b/>
                <w:bCs/>
                <w:sz w:val="16"/>
                <w:szCs w:val="16"/>
              </w:rPr>
            </w:pPr>
            <w:r w:rsidRPr="00361E57">
              <w:rPr>
                <w:rFonts w:ascii="Times New Roman" w:hAnsi="Times New Roman" w:cs="Times New Roman"/>
                <w:b/>
                <w:bCs/>
                <w:sz w:val="16"/>
                <w:szCs w:val="16"/>
              </w:rPr>
              <w:t>Macro-economic indicators:</w:t>
            </w:r>
          </w:p>
        </w:tc>
      </w:tr>
      <w:tr w:rsidR="000C6E6E" w:rsidRPr="00361E57" w14:paraId="0951F35A" w14:textId="77777777" w:rsidTr="006640AF">
        <w:tc>
          <w:tcPr>
            <w:tcW w:w="816" w:type="pct"/>
            <w:vAlign w:val="center"/>
          </w:tcPr>
          <w:p w14:paraId="272CD11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GDP growth</w:t>
            </w:r>
          </w:p>
        </w:tc>
        <w:tc>
          <w:tcPr>
            <w:tcW w:w="2358" w:type="pct"/>
            <w:vAlign w:val="center"/>
          </w:tcPr>
          <w:p w14:paraId="7D5E48A0"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eastAsia="SimSun" w:hAnsi="Times New Roman" w:cs="Times New Roman"/>
                <w:bCs/>
                <w:sz w:val="16"/>
                <w:szCs w:val="16"/>
              </w:rPr>
              <w:t>Annual growth rate of countries GDP</w:t>
            </w:r>
          </w:p>
        </w:tc>
        <w:tc>
          <w:tcPr>
            <w:tcW w:w="1296" w:type="pct"/>
            <w:vAlign w:val="center"/>
          </w:tcPr>
          <w:p w14:paraId="25152A32" w14:textId="7355A2D5"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{"citationID":"GikaiZUx","properties":{"formattedCitation":"(Alvi et al., 2020; Banna &amp; Alam, n.d.; Kumar et al., 2021)","plainCitation":"(Alvi et al., 2020; Banna &amp; Alam, n.d.; Kumar et al., 2021)","dontUpdate":true,"noteIndex":0},"citationItems":[{"id":412,"uris":["http://zotero.org/users/8950335/items/BVMH6JYV"],"itemData":{"id":412,"type":"article-journal","abstract":"Despite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Asia","author":[{"family":"Banna","given":"Hasanul"},{"family":"Alam","given":"Rabiul"}]}},{"id":433,"uris":["http://zotero.org/users/8950335/items/F8D564N2"],"itemData":{"id":433,"type":"article-journal","abstract":"Previous literature supports the view that financial inclusion leads to economic growth and helps alleviate poverty; however, it is still unclear whether financial inclusion increases bank profit­ ability. Using a sample of 122 Japanese banks from 2004 to 2018, we investigate this question. We find that financial inclusion is important even in a developed economy; branch contraction reduces the profitability of Japanese banks, although the numbers of loan accounts and auto­ mated teller machines (ATMs) do not affect bank profitability. Among bank-specific variables, cost management, credit risk management, and bank size are the key drivers of profitability.","container-title":"Global Finance Journal","DOI":"10.1016/j.gfj.2021.100609","ISSN":"10440283","journalAbbreviation":"Global Finance Journal","language":"en","page":"100609","source":"DOI.org (Crossref)","title":"Financial inclusion and bank profitability: Evidence from a developed market","title-short":"Financial inclusion and bank profitability","author":[{"family":"Kumar","given":"Vijay"},{"family":"Thrikawala","given":"Sujani"},{"family":"Acharya","given":"Sanjeev"}],"issued":{"date-parts":[["2021",1]]}}}],"schema":"https://github.com/citation-style-language/schema/raw/master/csl-citation.json"}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(Alvi et al., 2020; Banna &amp; Alam, 2021; Kumar et al., 2021)</w:t>
            </w:r>
            <w:r w:rsidRPr="00361E57">
              <w:rPr>
                <w:rFonts w:ascii="Times New Roman" w:hAnsi="Times New Roman" w:cs="Times New Roman"/>
                <w:sz w:val="16"/>
                <w:szCs w:val="16"/>
              </w:rPr>
              <w:fldChar w:fldCharType="end"/>
            </w:r>
          </w:p>
        </w:tc>
        <w:tc>
          <w:tcPr>
            <w:tcW w:w="530" w:type="pct"/>
            <w:vAlign w:val="center"/>
          </w:tcPr>
          <w:p w14:paraId="3800949C"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tr w:rsidR="000C6E6E" w:rsidRPr="00361E57" w14:paraId="51B4B718" w14:textId="77777777" w:rsidTr="006640AF">
        <w:tc>
          <w:tcPr>
            <w:tcW w:w="816" w:type="pct"/>
            <w:vAlign w:val="center"/>
          </w:tcPr>
          <w:p w14:paraId="27F16C88"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Inflation</w:t>
            </w:r>
          </w:p>
        </w:tc>
        <w:tc>
          <w:tcPr>
            <w:tcW w:w="2358" w:type="pct"/>
            <w:vAlign w:val="center"/>
          </w:tcPr>
          <w:p w14:paraId="73DD7705"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Annual inflation</w:t>
            </w:r>
          </w:p>
        </w:tc>
        <w:tc>
          <w:tcPr>
            <w:tcW w:w="1296" w:type="pct"/>
            <w:vAlign w:val="center"/>
          </w:tcPr>
          <w:p w14:paraId="122BDDF3" w14:textId="155E2635"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fldChar w:fldCharType="begin"/>
            </w:r>
            <w:r w:rsidR="00C7318E">
              <w:rPr>
                <w:rFonts w:ascii="Times New Roman" w:hAnsi="Times New Roman" w:cs="Times New Roman"/>
                <w:sz w:val="16"/>
                <w:szCs w:val="16"/>
              </w:rPr>
              <w:instrText xml:space="preserve"> ADDIN ZOTERO_ITEM CSL_CITATION {"citationID":"InZ4wZZ9","properties":{"formattedCitation":"(Alvi et al., 2020; Banna &amp; Alam, n.d.; Kumar et al., 2021)","plainCitation":"(Alvi et al., 2020; Banna &amp; Alam, n.d.; Kumar et al., 2021)","dontUpdate":true,"noteIndex":0},"citationItems":[{"id":412,"uris":["http://zotero.org/users/8950335/items/BVMH6JYV"],"itemData":{"id":412,"type":"article-journal","abstract":"Despite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Asia","author":[{"family":"Banna","given":"Hasanul"},{"family":"Alam","given":"Rabiul"}]}},{"id":433,"uris":["http://zotero.org/users/8950335/items/F8D564N2"],"itemData":{"id":433,"type":"article-journal","abstract":"Previous literature supports the view that financial inclusion leads to economic growth and helps alleviate poverty; however, it is still unclear whether financial inclusion increases bank profit­ ability. Using a sample of 122 Japanese banks from 2004 to 2018, we investigate this question. We find that financial inclusion is important even in a developed economy; branch contraction reduces the profitability of Japanese banks, although the numbers of loan accounts and auto­ mated teller machines (ATMs) do not affect bank profitability. Among bank-specific variables, cost management, credit risk management, and bank size are the key drivers of profitability.","container-title":"Global Finance Journal","DOI":"10.1016/j.gfj.2021.100609","ISSN":"10440283","journalAbbreviation":"Global Finance Journal","language":"en","page":"100609","source":"DOI.org (Crossref)","title":"Financial inclusion and bank profitability: Evidence from a developed market","title-short":"Financial inclusion and bank profitability","author":[{"family":"Kumar","given":"Vijay"},{"family":"Thrikawala","given":"Sujani"},{"family":"Acharya","given":"Sanjeev"}],"issued":{"date-parts":[["2021",1]]}}}],"schema":"https://github.com/citation-style-language/schema/raw/master/csl-citation.json"} </w:instrText>
            </w:r>
            <w:r w:rsidRPr="00361E57">
              <w:rPr>
                <w:rFonts w:ascii="Times New Roman" w:hAnsi="Times New Roman" w:cs="Times New Roman"/>
                <w:sz w:val="16"/>
                <w:szCs w:val="16"/>
              </w:rPr>
              <w:fldChar w:fldCharType="separate"/>
            </w:r>
            <w:r w:rsidRPr="00361E57">
              <w:rPr>
                <w:rFonts w:ascii="Times New Roman" w:hAnsi="Times New Roman" w:cs="Times New Roman"/>
                <w:sz w:val="16"/>
                <w:szCs w:val="16"/>
              </w:rPr>
              <w:t>(Alvi et al., 2020; Banna &amp; Alam, 2021; Kumar et al., 2021)</w:t>
            </w:r>
            <w:r w:rsidRPr="00361E57">
              <w:rPr>
                <w:rFonts w:ascii="Times New Roman" w:hAnsi="Times New Roman" w:cs="Times New Roman"/>
                <w:sz w:val="16"/>
                <w:szCs w:val="16"/>
              </w:rPr>
              <w:fldChar w:fldCharType="end"/>
            </w:r>
          </w:p>
        </w:tc>
        <w:tc>
          <w:tcPr>
            <w:tcW w:w="530" w:type="pct"/>
            <w:vAlign w:val="center"/>
          </w:tcPr>
          <w:p w14:paraId="37EE72BE" w14:textId="77777777" w:rsidR="000C6E6E" w:rsidRPr="00361E57" w:rsidRDefault="000C6E6E" w:rsidP="00AC3BC7">
            <w:pPr>
              <w:pStyle w:val="ListParagraph"/>
              <w:spacing w:line="276" w:lineRule="auto"/>
              <w:ind w:left="0"/>
              <w:jc w:val="center"/>
              <w:rPr>
                <w:rFonts w:ascii="Times New Roman" w:hAnsi="Times New Roman" w:cs="Times New Roman"/>
                <w:sz w:val="16"/>
                <w:szCs w:val="16"/>
              </w:rPr>
            </w:pPr>
            <w:r w:rsidRPr="00361E57">
              <w:rPr>
                <w:rFonts w:ascii="Times New Roman" w:hAnsi="Times New Roman" w:cs="Times New Roman"/>
                <w:sz w:val="16"/>
                <w:szCs w:val="16"/>
              </w:rPr>
              <w:t>+/-</w:t>
            </w:r>
          </w:p>
        </w:tc>
      </w:tr>
      <w:bookmarkEnd w:id="0"/>
    </w:tbl>
    <w:p w14:paraId="52AC1615" w14:textId="58F94989" w:rsidR="000C6E6E" w:rsidRDefault="000C6E6E" w:rsidP="0018343C">
      <w:pPr>
        <w:spacing w:line="276" w:lineRule="auto"/>
        <w:jc w:val="both"/>
        <w:rPr>
          <w:rFonts w:ascii="Times New Roman" w:hAnsi="Times New Roman" w:cs="Times New Roman"/>
          <w:b/>
          <w:bCs/>
          <w:sz w:val="24"/>
          <w:szCs w:val="24"/>
        </w:rPr>
      </w:pPr>
    </w:p>
    <w:p w14:paraId="7A925BEC" w14:textId="77777777" w:rsidR="00CD0F7A" w:rsidRDefault="00CD0F7A" w:rsidP="009269E2">
      <w:pPr>
        <w:spacing w:line="276" w:lineRule="auto"/>
        <w:jc w:val="both"/>
        <w:rPr>
          <w:rFonts w:ascii="Times New Roman" w:hAnsi="Times New Roman" w:cs="Times New Roman"/>
          <w:b/>
          <w:bCs/>
          <w:sz w:val="24"/>
          <w:szCs w:val="24"/>
        </w:rPr>
      </w:pPr>
    </w:p>
    <w:p w14:paraId="5710D74C" w14:textId="77777777" w:rsidR="00CD0F7A" w:rsidRDefault="00CD0F7A" w:rsidP="009269E2">
      <w:pPr>
        <w:spacing w:line="276" w:lineRule="auto"/>
        <w:jc w:val="both"/>
        <w:rPr>
          <w:rFonts w:ascii="Times New Roman" w:hAnsi="Times New Roman" w:cs="Times New Roman"/>
          <w:b/>
          <w:bCs/>
          <w:sz w:val="24"/>
          <w:szCs w:val="24"/>
        </w:rPr>
      </w:pPr>
    </w:p>
    <w:p w14:paraId="425DC963" w14:textId="2CB6B1D8" w:rsidR="00CD0F7A" w:rsidRDefault="00CD0F7A" w:rsidP="009269E2">
      <w:pPr>
        <w:spacing w:line="276" w:lineRule="auto"/>
        <w:jc w:val="both"/>
        <w:rPr>
          <w:rFonts w:ascii="Times New Roman" w:hAnsi="Times New Roman" w:cs="Times New Roman"/>
          <w:b/>
          <w:bCs/>
          <w:sz w:val="24"/>
          <w:szCs w:val="24"/>
        </w:rPr>
      </w:pPr>
    </w:p>
    <w:p w14:paraId="77D17785" w14:textId="39E3112B" w:rsidR="00E840BB" w:rsidRDefault="00E840BB" w:rsidP="009269E2">
      <w:pPr>
        <w:spacing w:line="276" w:lineRule="auto"/>
        <w:jc w:val="both"/>
        <w:rPr>
          <w:rFonts w:ascii="Times New Roman" w:hAnsi="Times New Roman" w:cs="Times New Roman"/>
          <w:b/>
          <w:bCs/>
          <w:sz w:val="24"/>
          <w:szCs w:val="24"/>
        </w:rPr>
      </w:pPr>
    </w:p>
    <w:p w14:paraId="669CA0C5" w14:textId="77777777" w:rsidR="00361E57" w:rsidRDefault="00361E57">
      <w:pPr>
        <w:rPr>
          <w:rFonts w:ascii="Times New Roman" w:hAnsi="Times New Roman" w:cs="Times New Roman"/>
          <w:sz w:val="24"/>
          <w:szCs w:val="24"/>
        </w:rPr>
      </w:pPr>
      <w:r>
        <w:rPr>
          <w:rFonts w:ascii="Times New Roman" w:hAnsi="Times New Roman" w:cs="Times New Roman"/>
          <w:sz w:val="24"/>
          <w:szCs w:val="24"/>
        </w:rPr>
        <w:br w:type="page"/>
      </w:r>
    </w:p>
    <w:p w14:paraId="0E233AA4" w14:textId="7703C4AA" w:rsidR="00361E57" w:rsidRPr="00361E57" w:rsidRDefault="00361E57" w:rsidP="00361E57">
      <w:pPr>
        <w:spacing w:line="276" w:lineRule="auto"/>
        <w:jc w:val="both"/>
        <w:rPr>
          <w:rFonts w:ascii="Times New Roman" w:hAnsi="Times New Roman" w:cs="Times New Roman"/>
          <w:sz w:val="24"/>
          <w:szCs w:val="24"/>
        </w:rPr>
      </w:pPr>
      <w:r w:rsidRPr="00361E57">
        <w:rPr>
          <w:rFonts w:ascii="Times New Roman" w:hAnsi="Times New Roman" w:cs="Times New Roman"/>
          <w:sz w:val="24"/>
          <w:szCs w:val="24"/>
        </w:rPr>
        <w:lastRenderedPageBreak/>
        <w:t>Table 2: Listed Countries with Regions</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2142"/>
        <w:gridCol w:w="2012"/>
        <w:gridCol w:w="3057"/>
      </w:tblGrid>
      <w:tr w:rsidR="00361E57" w:rsidRPr="000C6E6E" w14:paraId="4A836C3F" w14:textId="77777777" w:rsidTr="00361E57">
        <w:trPr>
          <w:jc w:val="center"/>
        </w:trPr>
        <w:tc>
          <w:tcPr>
            <w:tcW w:w="1148" w:type="pct"/>
            <w:tcBorders>
              <w:top w:val="single" w:sz="4" w:space="0" w:color="auto"/>
              <w:bottom w:val="single" w:sz="4" w:space="0" w:color="auto"/>
            </w:tcBorders>
          </w:tcPr>
          <w:p w14:paraId="788D54A1"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Africa</w:t>
            </w:r>
          </w:p>
        </w:tc>
        <w:tc>
          <w:tcPr>
            <w:tcW w:w="1144" w:type="pct"/>
            <w:tcBorders>
              <w:top w:val="single" w:sz="4" w:space="0" w:color="auto"/>
              <w:bottom w:val="single" w:sz="4" w:space="0" w:color="auto"/>
            </w:tcBorders>
          </w:tcPr>
          <w:p w14:paraId="60F4A763"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America</w:t>
            </w:r>
          </w:p>
        </w:tc>
        <w:tc>
          <w:tcPr>
            <w:tcW w:w="1075" w:type="pct"/>
            <w:tcBorders>
              <w:top w:val="single" w:sz="4" w:space="0" w:color="auto"/>
              <w:bottom w:val="single" w:sz="4" w:space="0" w:color="auto"/>
            </w:tcBorders>
          </w:tcPr>
          <w:p w14:paraId="24C66765"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Asia</w:t>
            </w:r>
          </w:p>
        </w:tc>
        <w:tc>
          <w:tcPr>
            <w:tcW w:w="1633" w:type="pct"/>
            <w:tcBorders>
              <w:top w:val="single" w:sz="4" w:space="0" w:color="auto"/>
              <w:bottom w:val="single" w:sz="4" w:space="0" w:color="auto"/>
            </w:tcBorders>
          </w:tcPr>
          <w:p w14:paraId="6A794CC7" w14:textId="77777777" w:rsidR="00361E57" w:rsidRPr="000C6E6E" w:rsidRDefault="00361E57" w:rsidP="008C2609">
            <w:pPr>
              <w:jc w:val="center"/>
              <w:rPr>
                <w:rFonts w:ascii="Times New Roman" w:hAnsi="Times New Roman" w:cs="Times New Roman"/>
                <w:b/>
                <w:bCs/>
                <w:sz w:val="24"/>
                <w:szCs w:val="24"/>
              </w:rPr>
            </w:pPr>
            <w:r w:rsidRPr="000C6E6E">
              <w:rPr>
                <w:rFonts w:ascii="Times New Roman" w:hAnsi="Times New Roman" w:cs="Times New Roman"/>
                <w:b/>
                <w:bCs/>
                <w:sz w:val="24"/>
                <w:szCs w:val="24"/>
              </w:rPr>
              <w:t>Europe</w:t>
            </w:r>
          </w:p>
        </w:tc>
      </w:tr>
      <w:tr w:rsidR="00361E57" w:rsidRPr="000C6E6E" w14:paraId="3B84AD63" w14:textId="77777777" w:rsidTr="00361E57">
        <w:trPr>
          <w:jc w:val="center"/>
        </w:trPr>
        <w:tc>
          <w:tcPr>
            <w:tcW w:w="1148" w:type="pct"/>
            <w:tcBorders>
              <w:top w:val="single" w:sz="4" w:space="0" w:color="auto"/>
            </w:tcBorders>
          </w:tcPr>
          <w:p w14:paraId="2EDC93B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Algeria</w:t>
            </w:r>
          </w:p>
        </w:tc>
        <w:tc>
          <w:tcPr>
            <w:tcW w:w="1144" w:type="pct"/>
            <w:tcBorders>
              <w:top w:val="single" w:sz="4" w:space="0" w:color="auto"/>
            </w:tcBorders>
          </w:tcPr>
          <w:p w14:paraId="5F1AA8D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Argentina</w:t>
            </w:r>
          </w:p>
        </w:tc>
        <w:tc>
          <w:tcPr>
            <w:tcW w:w="1075" w:type="pct"/>
            <w:tcBorders>
              <w:top w:val="single" w:sz="4" w:space="0" w:color="auto"/>
            </w:tcBorders>
          </w:tcPr>
          <w:p w14:paraId="1CCD3600"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Armenia</w:t>
            </w:r>
          </w:p>
        </w:tc>
        <w:tc>
          <w:tcPr>
            <w:tcW w:w="1633" w:type="pct"/>
            <w:tcBorders>
              <w:top w:val="single" w:sz="4" w:space="0" w:color="auto"/>
            </w:tcBorders>
          </w:tcPr>
          <w:p w14:paraId="079D605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Belgium</w:t>
            </w:r>
          </w:p>
        </w:tc>
      </w:tr>
      <w:tr w:rsidR="00361E57" w:rsidRPr="000C6E6E" w14:paraId="575E8F86" w14:textId="77777777" w:rsidTr="00361E57">
        <w:trPr>
          <w:jc w:val="center"/>
        </w:trPr>
        <w:tc>
          <w:tcPr>
            <w:tcW w:w="1148" w:type="pct"/>
          </w:tcPr>
          <w:p w14:paraId="6BFC7E03"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Cameroon</w:t>
            </w:r>
          </w:p>
        </w:tc>
        <w:tc>
          <w:tcPr>
            <w:tcW w:w="1144" w:type="pct"/>
          </w:tcPr>
          <w:p w14:paraId="507B2B2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Bolivia</w:t>
            </w:r>
          </w:p>
        </w:tc>
        <w:tc>
          <w:tcPr>
            <w:tcW w:w="1075" w:type="pct"/>
          </w:tcPr>
          <w:p w14:paraId="20327C83"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Bhutan</w:t>
            </w:r>
          </w:p>
        </w:tc>
        <w:tc>
          <w:tcPr>
            <w:tcW w:w="1633" w:type="pct"/>
          </w:tcPr>
          <w:p w14:paraId="4BDF7A2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Bulgaria</w:t>
            </w:r>
          </w:p>
        </w:tc>
      </w:tr>
      <w:tr w:rsidR="00361E57" w:rsidRPr="000C6E6E" w14:paraId="1D838665" w14:textId="77777777" w:rsidTr="00361E57">
        <w:trPr>
          <w:jc w:val="center"/>
        </w:trPr>
        <w:tc>
          <w:tcPr>
            <w:tcW w:w="1148" w:type="pct"/>
          </w:tcPr>
          <w:p w14:paraId="61B4E198"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Guinea</w:t>
            </w:r>
          </w:p>
        </w:tc>
        <w:tc>
          <w:tcPr>
            <w:tcW w:w="1144" w:type="pct"/>
          </w:tcPr>
          <w:p w14:paraId="733F5CD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Chile</w:t>
            </w:r>
          </w:p>
        </w:tc>
        <w:tc>
          <w:tcPr>
            <w:tcW w:w="1075" w:type="pct"/>
          </w:tcPr>
          <w:p w14:paraId="60DA3930"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India</w:t>
            </w:r>
          </w:p>
        </w:tc>
        <w:tc>
          <w:tcPr>
            <w:tcW w:w="1633" w:type="pct"/>
          </w:tcPr>
          <w:p w14:paraId="2ED0DB8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Estonia</w:t>
            </w:r>
          </w:p>
        </w:tc>
      </w:tr>
      <w:tr w:rsidR="00361E57" w:rsidRPr="000C6E6E" w14:paraId="54D3B767" w14:textId="77777777" w:rsidTr="00361E57">
        <w:trPr>
          <w:jc w:val="center"/>
        </w:trPr>
        <w:tc>
          <w:tcPr>
            <w:tcW w:w="1148" w:type="pct"/>
          </w:tcPr>
          <w:p w14:paraId="59C77FD2"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Jamaica</w:t>
            </w:r>
          </w:p>
        </w:tc>
        <w:tc>
          <w:tcPr>
            <w:tcW w:w="1144" w:type="pct"/>
          </w:tcPr>
          <w:p w14:paraId="557F7EC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Colombia</w:t>
            </w:r>
          </w:p>
        </w:tc>
        <w:tc>
          <w:tcPr>
            <w:tcW w:w="1075" w:type="pct"/>
          </w:tcPr>
          <w:p w14:paraId="173013F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Indonesia</w:t>
            </w:r>
          </w:p>
        </w:tc>
        <w:tc>
          <w:tcPr>
            <w:tcW w:w="1633" w:type="pct"/>
          </w:tcPr>
          <w:p w14:paraId="2A7B3CA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Hungary</w:t>
            </w:r>
          </w:p>
        </w:tc>
      </w:tr>
      <w:tr w:rsidR="00361E57" w:rsidRPr="000C6E6E" w14:paraId="3C501219" w14:textId="77777777" w:rsidTr="00361E57">
        <w:trPr>
          <w:jc w:val="center"/>
        </w:trPr>
        <w:tc>
          <w:tcPr>
            <w:tcW w:w="1148" w:type="pct"/>
          </w:tcPr>
          <w:p w14:paraId="592FBC3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Lesotho</w:t>
            </w:r>
          </w:p>
        </w:tc>
        <w:tc>
          <w:tcPr>
            <w:tcW w:w="1144" w:type="pct"/>
          </w:tcPr>
          <w:p w14:paraId="1755577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Costa Rica</w:t>
            </w:r>
          </w:p>
        </w:tc>
        <w:tc>
          <w:tcPr>
            <w:tcW w:w="1075" w:type="pct"/>
          </w:tcPr>
          <w:p w14:paraId="400A1C65"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Japan</w:t>
            </w:r>
          </w:p>
        </w:tc>
        <w:tc>
          <w:tcPr>
            <w:tcW w:w="1633" w:type="pct"/>
          </w:tcPr>
          <w:p w14:paraId="5EF01B3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Italy</w:t>
            </w:r>
          </w:p>
        </w:tc>
      </w:tr>
      <w:tr w:rsidR="00361E57" w:rsidRPr="000C6E6E" w14:paraId="6C6FE208" w14:textId="77777777" w:rsidTr="00361E57">
        <w:trPr>
          <w:jc w:val="center"/>
        </w:trPr>
        <w:tc>
          <w:tcPr>
            <w:tcW w:w="1148" w:type="pct"/>
          </w:tcPr>
          <w:p w14:paraId="66D3271D"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Madagascar</w:t>
            </w:r>
          </w:p>
        </w:tc>
        <w:tc>
          <w:tcPr>
            <w:tcW w:w="1144" w:type="pct"/>
          </w:tcPr>
          <w:p w14:paraId="4D90822A"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El Salvador</w:t>
            </w:r>
          </w:p>
        </w:tc>
        <w:tc>
          <w:tcPr>
            <w:tcW w:w="1075" w:type="pct"/>
          </w:tcPr>
          <w:p w14:paraId="3BDE5E0C"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Mongolia</w:t>
            </w:r>
          </w:p>
        </w:tc>
        <w:tc>
          <w:tcPr>
            <w:tcW w:w="1633" w:type="pct"/>
          </w:tcPr>
          <w:p w14:paraId="5CCAD590"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Latvia</w:t>
            </w:r>
          </w:p>
        </w:tc>
      </w:tr>
      <w:tr w:rsidR="00361E57" w:rsidRPr="000C6E6E" w14:paraId="5BC3DCF0" w14:textId="77777777" w:rsidTr="00361E57">
        <w:trPr>
          <w:jc w:val="center"/>
        </w:trPr>
        <w:tc>
          <w:tcPr>
            <w:tcW w:w="1148" w:type="pct"/>
          </w:tcPr>
          <w:p w14:paraId="1B3F3C4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Mauritius</w:t>
            </w:r>
          </w:p>
        </w:tc>
        <w:tc>
          <w:tcPr>
            <w:tcW w:w="1144" w:type="pct"/>
          </w:tcPr>
          <w:p w14:paraId="63F73A17"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Guyana</w:t>
            </w:r>
          </w:p>
        </w:tc>
        <w:tc>
          <w:tcPr>
            <w:tcW w:w="1075" w:type="pct"/>
          </w:tcPr>
          <w:p w14:paraId="1E7C7234"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Pakistan</w:t>
            </w:r>
          </w:p>
        </w:tc>
        <w:tc>
          <w:tcPr>
            <w:tcW w:w="1633" w:type="pct"/>
          </w:tcPr>
          <w:p w14:paraId="2735F34F"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Malta</w:t>
            </w:r>
          </w:p>
        </w:tc>
      </w:tr>
      <w:tr w:rsidR="00361E57" w:rsidRPr="000C6E6E" w14:paraId="1F8EAFFA" w14:textId="77777777" w:rsidTr="00361E57">
        <w:trPr>
          <w:jc w:val="center"/>
        </w:trPr>
        <w:tc>
          <w:tcPr>
            <w:tcW w:w="1148" w:type="pct"/>
          </w:tcPr>
          <w:p w14:paraId="03FFC8B8"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Namibia</w:t>
            </w:r>
          </w:p>
        </w:tc>
        <w:tc>
          <w:tcPr>
            <w:tcW w:w="1144" w:type="pct"/>
          </w:tcPr>
          <w:p w14:paraId="06C3F30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Nicaragua</w:t>
            </w:r>
          </w:p>
        </w:tc>
        <w:tc>
          <w:tcPr>
            <w:tcW w:w="1075" w:type="pct"/>
          </w:tcPr>
          <w:p w14:paraId="264FA951"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Thailand</w:t>
            </w:r>
          </w:p>
        </w:tc>
        <w:tc>
          <w:tcPr>
            <w:tcW w:w="1633" w:type="pct"/>
          </w:tcPr>
          <w:p w14:paraId="591F445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Netherlands</w:t>
            </w:r>
          </w:p>
        </w:tc>
      </w:tr>
      <w:tr w:rsidR="00361E57" w:rsidRPr="000C6E6E" w14:paraId="47B76355" w14:textId="77777777" w:rsidTr="00361E57">
        <w:trPr>
          <w:jc w:val="center"/>
        </w:trPr>
        <w:tc>
          <w:tcPr>
            <w:tcW w:w="1148" w:type="pct"/>
          </w:tcPr>
          <w:p w14:paraId="4001DDE4"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Rwanda</w:t>
            </w:r>
          </w:p>
        </w:tc>
        <w:tc>
          <w:tcPr>
            <w:tcW w:w="1144" w:type="pct"/>
          </w:tcPr>
          <w:p w14:paraId="22AA4607"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Panama</w:t>
            </w:r>
          </w:p>
        </w:tc>
        <w:tc>
          <w:tcPr>
            <w:tcW w:w="1075" w:type="pct"/>
          </w:tcPr>
          <w:p w14:paraId="794D37FB"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Uzbekistan</w:t>
            </w:r>
          </w:p>
        </w:tc>
        <w:tc>
          <w:tcPr>
            <w:tcW w:w="1633" w:type="pct"/>
          </w:tcPr>
          <w:p w14:paraId="2269964A"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North Macedonia</w:t>
            </w:r>
          </w:p>
        </w:tc>
      </w:tr>
      <w:tr w:rsidR="00361E57" w:rsidRPr="000C6E6E" w14:paraId="3583987F" w14:textId="77777777" w:rsidTr="00361E57">
        <w:trPr>
          <w:jc w:val="center"/>
        </w:trPr>
        <w:tc>
          <w:tcPr>
            <w:tcW w:w="1148" w:type="pct"/>
          </w:tcPr>
          <w:p w14:paraId="616A9489"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Seychelles</w:t>
            </w:r>
          </w:p>
        </w:tc>
        <w:tc>
          <w:tcPr>
            <w:tcW w:w="1144" w:type="pct"/>
          </w:tcPr>
          <w:p w14:paraId="50D131BF"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Peru</w:t>
            </w:r>
          </w:p>
        </w:tc>
        <w:tc>
          <w:tcPr>
            <w:tcW w:w="1075" w:type="pct"/>
          </w:tcPr>
          <w:p w14:paraId="046E4E66" w14:textId="77777777" w:rsidR="00361E57" w:rsidRPr="000C6E6E" w:rsidRDefault="00361E57" w:rsidP="008C2609">
            <w:pPr>
              <w:jc w:val="center"/>
              <w:rPr>
                <w:rFonts w:ascii="Times New Roman" w:hAnsi="Times New Roman" w:cs="Times New Roman"/>
                <w:sz w:val="24"/>
                <w:szCs w:val="24"/>
              </w:rPr>
            </w:pPr>
          </w:p>
        </w:tc>
        <w:tc>
          <w:tcPr>
            <w:tcW w:w="1633" w:type="pct"/>
          </w:tcPr>
          <w:p w14:paraId="16C242A6"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Portugal</w:t>
            </w:r>
          </w:p>
        </w:tc>
      </w:tr>
      <w:tr w:rsidR="00361E57" w:rsidRPr="000C6E6E" w14:paraId="1B5476C9" w14:textId="77777777" w:rsidTr="00361E57">
        <w:trPr>
          <w:jc w:val="center"/>
        </w:trPr>
        <w:tc>
          <w:tcPr>
            <w:tcW w:w="1148" w:type="pct"/>
          </w:tcPr>
          <w:p w14:paraId="147E10D6"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Zambia</w:t>
            </w:r>
          </w:p>
        </w:tc>
        <w:tc>
          <w:tcPr>
            <w:tcW w:w="1144" w:type="pct"/>
          </w:tcPr>
          <w:p w14:paraId="4358AD45" w14:textId="77777777" w:rsidR="00361E57" w:rsidRPr="000C6E6E" w:rsidRDefault="00361E57" w:rsidP="008C2609">
            <w:pPr>
              <w:jc w:val="center"/>
              <w:rPr>
                <w:rFonts w:ascii="Times New Roman" w:hAnsi="Times New Roman" w:cs="Times New Roman"/>
                <w:sz w:val="24"/>
                <w:szCs w:val="24"/>
              </w:rPr>
            </w:pPr>
          </w:p>
        </w:tc>
        <w:tc>
          <w:tcPr>
            <w:tcW w:w="1075" w:type="pct"/>
          </w:tcPr>
          <w:p w14:paraId="3BFC0D81" w14:textId="77777777" w:rsidR="00361E57" w:rsidRPr="000C6E6E" w:rsidRDefault="00361E57" w:rsidP="008C2609">
            <w:pPr>
              <w:jc w:val="center"/>
              <w:rPr>
                <w:rFonts w:ascii="Times New Roman" w:hAnsi="Times New Roman" w:cs="Times New Roman"/>
                <w:sz w:val="24"/>
                <w:szCs w:val="24"/>
              </w:rPr>
            </w:pPr>
          </w:p>
        </w:tc>
        <w:tc>
          <w:tcPr>
            <w:tcW w:w="1633" w:type="pct"/>
          </w:tcPr>
          <w:p w14:paraId="4F9ED4BF"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Spain</w:t>
            </w:r>
          </w:p>
        </w:tc>
      </w:tr>
      <w:tr w:rsidR="00361E57" w:rsidRPr="000C6E6E" w14:paraId="3B9C01BF" w14:textId="77777777" w:rsidTr="00361E57">
        <w:trPr>
          <w:jc w:val="center"/>
        </w:trPr>
        <w:tc>
          <w:tcPr>
            <w:tcW w:w="1148" w:type="pct"/>
            <w:tcBorders>
              <w:bottom w:val="single" w:sz="4" w:space="0" w:color="auto"/>
            </w:tcBorders>
          </w:tcPr>
          <w:p w14:paraId="125DB6DE" w14:textId="77777777" w:rsidR="00361E57" w:rsidRPr="000C6E6E" w:rsidRDefault="00361E57" w:rsidP="008C2609">
            <w:pPr>
              <w:jc w:val="center"/>
              <w:rPr>
                <w:rFonts w:ascii="Times New Roman" w:hAnsi="Times New Roman" w:cs="Times New Roman"/>
                <w:sz w:val="24"/>
                <w:szCs w:val="24"/>
              </w:rPr>
            </w:pPr>
            <w:r w:rsidRPr="000C6E6E">
              <w:rPr>
                <w:rFonts w:ascii="Times New Roman" w:hAnsi="Times New Roman" w:cs="Times New Roman"/>
                <w:sz w:val="24"/>
                <w:szCs w:val="24"/>
              </w:rPr>
              <w:t>Zimbabwe</w:t>
            </w:r>
          </w:p>
        </w:tc>
        <w:tc>
          <w:tcPr>
            <w:tcW w:w="1144" w:type="pct"/>
            <w:tcBorders>
              <w:bottom w:val="single" w:sz="4" w:space="0" w:color="auto"/>
            </w:tcBorders>
          </w:tcPr>
          <w:p w14:paraId="303D1ED1" w14:textId="77777777" w:rsidR="00361E57" w:rsidRPr="000C6E6E" w:rsidRDefault="00361E57" w:rsidP="008C2609">
            <w:pPr>
              <w:jc w:val="center"/>
              <w:rPr>
                <w:rFonts w:ascii="Times New Roman" w:hAnsi="Times New Roman" w:cs="Times New Roman"/>
                <w:sz w:val="24"/>
                <w:szCs w:val="24"/>
              </w:rPr>
            </w:pPr>
          </w:p>
        </w:tc>
        <w:tc>
          <w:tcPr>
            <w:tcW w:w="1075" w:type="pct"/>
            <w:tcBorders>
              <w:bottom w:val="single" w:sz="4" w:space="0" w:color="auto"/>
            </w:tcBorders>
          </w:tcPr>
          <w:p w14:paraId="33D40C4C" w14:textId="77777777" w:rsidR="00361E57" w:rsidRPr="000C6E6E" w:rsidRDefault="00361E57" w:rsidP="008C2609">
            <w:pPr>
              <w:jc w:val="center"/>
              <w:rPr>
                <w:rFonts w:ascii="Times New Roman" w:hAnsi="Times New Roman" w:cs="Times New Roman"/>
                <w:sz w:val="24"/>
                <w:szCs w:val="24"/>
              </w:rPr>
            </w:pPr>
          </w:p>
        </w:tc>
        <w:tc>
          <w:tcPr>
            <w:tcW w:w="1633" w:type="pct"/>
            <w:tcBorders>
              <w:bottom w:val="single" w:sz="4" w:space="0" w:color="auto"/>
            </w:tcBorders>
          </w:tcPr>
          <w:p w14:paraId="68E88750" w14:textId="77777777" w:rsidR="00361E57" w:rsidRPr="000C6E6E" w:rsidRDefault="00361E57" w:rsidP="008C2609">
            <w:pPr>
              <w:jc w:val="center"/>
              <w:rPr>
                <w:rFonts w:ascii="Times New Roman" w:hAnsi="Times New Roman" w:cs="Times New Roman"/>
                <w:sz w:val="24"/>
                <w:szCs w:val="24"/>
              </w:rPr>
            </w:pPr>
          </w:p>
        </w:tc>
      </w:tr>
    </w:tbl>
    <w:p w14:paraId="57166F2B" w14:textId="12B3A894" w:rsidR="00E840BB" w:rsidRDefault="00E840BB" w:rsidP="009269E2">
      <w:pPr>
        <w:spacing w:line="276" w:lineRule="auto"/>
        <w:jc w:val="both"/>
        <w:rPr>
          <w:rFonts w:ascii="Times New Roman" w:hAnsi="Times New Roman" w:cs="Times New Roman"/>
          <w:b/>
          <w:bCs/>
          <w:sz w:val="24"/>
          <w:szCs w:val="24"/>
        </w:rPr>
      </w:pPr>
    </w:p>
    <w:p w14:paraId="1156F515" w14:textId="5004ECC3" w:rsidR="00E840BB" w:rsidRDefault="00E840BB" w:rsidP="009269E2">
      <w:pPr>
        <w:spacing w:line="276" w:lineRule="auto"/>
        <w:jc w:val="both"/>
        <w:rPr>
          <w:rFonts w:ascii="Times New Roman" w:hAnsi="Times New Roman" w:cs="Times New Roman"/>
          <w:b/>
          <w:bCs/>
          <w:sz w:val="24"/>
          <w:szCs w:val="24"/>
        </w:rPr>
      </w:pPr>
    </w:p>
    <w:p w14:paraId="67FBCF47" w14:textId="424BB9D9" w:rsidR="00E840BB" w:rsidRDefault="00E840BB" w:rsidP="009269E2">
      <w:pPr>
        <w:spacing w:line="276" w:lineRule="auto"/>
        <w:jc w:val="both"/>
        <w:rPr>
          <w:rFonts w:ascii="Times New Roman" w:hAnsi="Times New Roman" w:cs="Times New Roman"/>
          <w:b/>
          <w:bCs/>
          <w:sz w:val="24"/>
          <w:szCs w:val="24"/>
        </w:rPr>
      </w:pPr>
    </w:p>
    <w:p w14:paraId="6E25989D" w14:textId="335CB69F" w:rsidR="00E840BB" w:rsidRDefault="00E840BB" w:rsidP="009269E2">
      <w:pPr>
        <w:spacing w:line="276" w:lineRule="auto"/>
        <w:jc w:val="both"/>
        <w:rPr>
          <w:rFonts w:ascii="Times New Roman" w:hAnsi="Times New Roman" w:cs="Times New Roman"/>
          <w:b/>
          <w:bCs/>
          <w:sz w:val="24"/>
          <w:szCs w:val="24"/>
        </w:rPr>
      </w:pPr>
    </w:p>
    <w:p w14:paraId="06D6C7B5" w14:textId="78B82B57" w:rsidR="00E840BB" w:rsidRDefault="00E840BB" w:rsidP="009269E2">
      <w:pPr>
        <w:spacing w:line="276" w:lineRule="auto"/>
        <w:jc w:val="both"/>
        <w:rPr>
          <w:rFonts w:ascii="Times New Roman" w:hAnsi="Times New Roman" w:cs="Times New Roman"/>
          <w:b/>
          <w:bCs/>
          <w:sz w:val="24"/>
          <w:szCs w:val="24"/>
        </w:rPr>
      </w:pPr>
    </w:p>
    <w:p w14:paraId="4C639879" w14:textId="23DD3B24" w:rsidR="00E840BB" w:rsidRDefault="00E840BB" w:rsidP="009269E2">
      <w:pPr>
        <w:spacing w:line="276" w:lineRule="auto"/>
        <w:jc w:val="both"/>
        <w:rPr>
          <w:rFonts w:ascii="Times New Roman" w:hAnsi="Times New Roman" w:cs="Times New Roman"/>
          <w:b/>
          <w:bCs/>
          <w:sz w:val="24"/>
          <w:szCs w:val="24"/>
        </w:rPr>
      </w:pPr>
    </w:p>
    <w:p w14:paraId="79329E1B" w14:textId="77777777" w:rsidR="00E840BB" w:rsidRDefault="00E840BB" w:rsidP="009269E2">
      <w:pPr>
        <w:spacing w:line="276" w:lineRule="auto"/>
        <w:jc w:val="both"/>
        <w:rPr>
          <w:rFonts w:ascii="Times New Roman" w:hAnsi="Times New Roman" w:cs="Times New Roman"/>
          <w:b/>
          <w:bCs/>
          <w:sz w:val="24"/>
          <w:szCs w:val="24"/>
        </w:rPr>
      </w:pPr>
    </w:p>
    <w:p w14:paraId="5E61C9D8" w14:textId="77777777" w:rsidR="00CD0F7A" w:rsidRDefault="00CD0F7A" w:rsidP="009269E2">
      <w:pPr>
        <w:spacing w:line="276" w:lineRule="auto"/>
        <w:jc w:val="both"/>
        <w:rPr>
          <w:rFonts w:ascii="Times New Roman" w:hAnsi="Times New Roman" w:cs="Times New Roman"/>
          <w:b/>
          <w:bCs/>
          <w:sz w:val="24"/>
          <w:szCs w:val="24"/>
        </w:rPr>
      </w:pPr>
    </w:p>
    <w:p w14:paraId="5B6BD423"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6D35C743" w14:textId="52B6179C" w:rsidR="009269E2" w:rsidRPr="00361E57" w:rsidRDefault="009269E2" w:rsidP="009269E2">
      <w:pPr>
        <w:spacing w:line="276" w:lineRule="auto"/>
        <w:jc w:val="both"/>
        <w:rPr>
          <w:rFonts w:ascii="Times New Roman" w:hAnsi="Times New Roman" w:cs="Times New Roman"/>
          <w:sz w:val="24"/>
          <w:szCs w:val="24"/>
        </w:rPr>
      </w:pPr>
      <w:r w:rsidRPr="00361E57">
        <w:rPr>
          <w:rFonts w:ascii="Times New Roman" w:hAnsi="Times New Roman" w:cs="Times New Roman"/>
          <w:sz w:val="24"/>
          <w:szCs w:val="24"/>
        </w:rPr>
        <w:lastRenderedPageBreak/>
        <w:t>Table 3: Descriptive Statistics</w:t>
      </w:r>
    </w:p>
    <w:tbl>
      <w:tblPr>
        <w:tblW w:w="5000" w:type="pct"/>
        <w:jc w:val="center"/>
        <w:tblLook w:val="0000" w:firstRow="0" w:lastRow="0" w:firstColumn="0" w:lastColumn="0" w:noHBand="0" w:noVBand="0"/>
      </w:tblPr>
      <w:tblGrid>
        <w:gridCol w:w="3148"/>
        <w:gridCol w:w="700"/>
        <w:gridCol w:w="1378"/>
        <w:gridCol w:w="1378"/>
        <w:gridCol w:w="1378"/>
        <w:gridCol w:w="1378"/>
      </w:tblGrid>
      <w:tr w:rsidR="009269E2" w:rsidRPr="00361E57" w14:paraId="3E9A6CCD" w14:textId="77777777" w:rsidTr="00361E57">
        <w:trPr>
          <w:jc w:val="center"/>
        </w:trPr>
        <w:tc>
          <w:tcPr>
            <w:tcW w:w="1682" w:type="pct"/>
            <w:tcBorders>
              <w:top w:val="single" w:sz="4" w:space="0" w:color="auto"/>
              <w:bottom w:val="single" w:sz="4" w:space="0" w:color="auto"/>
            </w:tcBorders>
          </w:tcPr>
          <w:p w14:paraId="432A4DD3" w14:textId="77777777" w:rsidR="009269E2" w:rsidRPr="00361E57" w:rsidRDefault="009269E2" w:rsidP="00AC3BC7">
            <w:pPr>
              <w:widowControl w:val="0"/>
              <w:autoSpaceDE w:val="0"/>
              <w:autoSpaceDN w:val="0"/>
              <w:adjustRightInd w:val="0"/>
              <w:spacing w:after="0" w:line="240" w:lineRule="auto"/>
              <w:rPr>
                <w:rFonts w:ascii="Times New Roman" w:eastAsiaTheme="minorEastAsia" w:hAnsi="Times New Roman" w:cs="Times New Roman"/>
                <w:b/>
                <w:bCs/>
              </w:rPr>
            </w:pPr>
            <w:r w:rsidRPr="00361E57">
              <w:rPr>
                <w:rFonts w:ascii="Times New Roman" w:eastAsiaTheme="minorEastAsia" w:hAnsi="Times New Roman" w:cs="Times New Roman"/>
                <w:b/>
                <w:bCs/>
              </w:rPr>
              <w:t>Variable</w:t>
            </w:r>
          </w:p>
        </w:tc>
        <w:tc>
          <w:tcPr>
            <w:tcW w:w="374" w:type="pct"/>
            <w:tcBorders>
              <w:top w:val="single" w:sz="4" w:space="0" w:color="auto"/>
              <w:bottom w:val="single" w:sz="4" w:space="0" w:color="auto"/>
            </w:tcBorders>
          </w:tcPr>
          <w:p w14:paraId="48F8747D"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Obs.</w:t>
            </w:r>
          </w:p>
        </w:tc>
        <w:tc>
          <w:tcPr>
            <w:tcW w:w="736" w:type="pct"/>
            <w:tcBorders>
              <w:top w:val="single" w:sz="4" w:space="0" w:color="auto"/>
              <w:bottom w:val="single" w:sz="4" w:space="0" w:color="auto"/>
            </w:tcBorders>
          </w:tcPr>
          <w:p w14:paraId="7E99BB45"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Mean</w:t>
            </w:r>
          </w:p>
        </w:tc>
        <w:tc>
          <w:tcPr>
            <w:tcW w:w="736" w:type="pct"/>
            <w:tcBorders>
              <w:top w:val="single" w:sz="4" w:space="0" w:color="auto"/>
              <w:bottom w:val="single" w:sz="4" w:space="0" w:color="auto"/>
            </w:tcBorders>
          </w:tcPr>
          <w:p w14:paraId="6AB23A6E"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Std. Dev.</w:t>
            </w:r>
          </w:p>
        </w:tc>
        <w:tc>
          <w:tcPr>
            <w:tcW w:w="736" w:type="pct"/>
            <w:tcBorders>
              <w:top w:val="single" w:sz="4" w:space="0" w:color="auto"/>
              <w:bottom w:val="single" w:sz="4" w:space="0" w:color="auto"/>
            </w:tcBorders>
          </w:tcPr>
          <w:p w14:paraId="52786B3F"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Min</w:t>
            </w:r>
          </w:p>
        </w:tc>
        <w:tc>
          <w:tcPr>
            <w:tcW w:w="737" w:type="pct"/>
            <w:tcBorders>
              <w:top w:val="single" w:sz="4" w:space="0" w:color="auto"/>
              <w:bottom w:val="single" w:sz="4" w:space="0" w:color="auto"/>
            </w:tcBorders>
          </w:tcPr>
          <w:p w14:paraId="70B72F31" w14:textId="77777777" w:rsidR="009269E2" w:rsidRPr="00361E57"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b/>
                <w:bCs/>
              </w:rPr>
            </w:pPr>
            <w:r w:rsidRPr="00361E57">
              <w:rPr>
                <w:rFonts w:ascii="Times New Roman" w:eastAsiaTheme="minorEastAsia" w:hAnsi="Times New Roman" w:cs="Times New Roman"/>
                <w:b/>
                <w:bCs/>
              </w:rPr>
              <w:t>Max</w:t>
            </w:r>
          </w:p>
        </w:tc>
      </w:tr>
      <w:tr w:rsidR="009269E2" w:rsidRPr="009269E2" w14:paraId="51B019AB" w14:textId="77777777" w:rsidTr="00361E57">
        <w:trPr>
          <w:jc w:val="center"/>
        </w:trPr>
        <w:tc>
          <w:tcPr>
            <w:tcW w:w="1682" w:type="pct"/>
            <w:tcBorders>
              <w:top w:val="single" w:sz="4" w:space="0" w:color="auto"/>
            </w:tcBorders>
          </w:tcPr>
          <w:p w14:paraId="454CD40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Z-Score</w:t>
            </w:r>
          </w:p>
        </w:tc>
        <w:tc>
          <w:tcPr>
            <w:tcW w:w="374" w:type="pct"/>
            <w:tcBorders>
              <w:top w:val="single" w:sz="4" w:space="0" w:color="auto"/>
            </w:tcBorders>
          </w:tcPr>
          <w:p w14:paraId="2F6E1AE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Borders>
              <w:top w:val="single" w:sz="4" w:space="0" w:color="auto"/>
            </w:tcBorders>
          </w:tcPr>
          <w:p w14:paraId="2E0B096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12.265</w:t>
            </w:r>
          </w:p>
        </w:tc>
        <w:tc>
          <w:tcPr>
            <w:tcW w:w="736" w:type="pct"/>
            <w:tcBorders>
              <w:top w:val="single" w:sz="4" w:space="0" w:color="auto"/>
            </w:tcBorders>
          </w:tcPr>
          <w:p w14:paraId="7873929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7.672</w:t>
            </w:r>
          </w:p>
        </w:tc>
        <w:tc>
          <w:tcPr>
            <w:tcW w:w="736" w:type="pct"/>
            <w:tcBorders>
              <w:top w:val="single" w:sz="4" w:space="0" w:color="auto"/>
            </w:tcBorders>
          </w:tcPr>
          <w:p w14:paraId="04CADE0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Borders>
              <w:top w:val="single" w:sz="4" w:space="0" w:color="auto"/>
            </w:tcBorders>
          </w:tcPr>
          <w:p w14:paraId="75B5920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48.517</w:t>
            </w:r>
          </w:p>
        </w:tc>
      </w:tr>
      <w:tr w:rsidR="009269E2" w:rsidRPr="009269E2" w14:paraId="5101D353" w14:textId="77777777" w:rsidTr="00361E57">
        <w:trPr>
          <w:jc w:val="center"/>
        </w:trPr>
        <w:tc>
          <w:tcPr>
            <w:tcW w:w="1682" w:type="pct"/>
          </w:tcPr>
          <w:p w14:paraId="6BD58A2A"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Access index</w:t>
            </w:r>
          </w:p>
        </w:tc>
        <w:tc>
          <w:tcPr>
            <w:tcW w:w="374" w:type="pct"/>
          </w:tcPr>
          <w:p w14:paraId="7A224D5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693</w:t>
            </w:r>
          </w:p>
        </w:tc>
        <w:tc>
          <w:tcPr>
            <w:tcW w:w="736" w:type="pct"/>
          </w:tcPr>
          <w:p w14:paraId="10FCF12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0.220</w:t>
            </w:r>
          </w:p>
        </w:tc>
        <w:tc>
          <w:tcPr>
            <w:tcW w:w="736" w:type="pct"/>
          </w:tcPr>
          <w:p w14:paraId="52BCE93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0.186</w:t>
            </w:r>
          </w:p>
        </w:tc>
        <w:tc>
          <w:tcPr>
            <w:tcW w:w="736" w:type="pct"/>
          </w:tcPr>
          <w:p w14:paraId="344CDB9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0.002</w:t>
            </w:r>
          </w:p>
        </w:tc>
        <w:tc>
          <w:tcPr>
            <w:tcW w:w="737" w:type="pct"/>
          </w:tcPr>
          <w:p w14:paraId="0390470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0.905</w:t>
            </w:r>
          </w:p>
        </w:tc>
      </w:tr>
      <w:tr w:rsidR="009269E2" w:rsidRPr="009269E2" w14:paraId="3A8DF69D" w14:textId="77777777" w:rsidTr="00361E57">
        <w:trPr>
          <w:jc w:val="center"/>
        </w:trPr>
        <w:tc>
          <w:tcPr>
            <w:tcW w:w="1682" w:type="pct"/>
          </w:tcPr>
          <w:p w14:paraId="4E14F3B0"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Use index</w:t>
            </w:r>
          </w:p>
        </w:tc>
        <w:tc>
          <w:tcPr>
            <w:tcW w:w="374" w:type="pct"/>
          </w:tcPr>
          <w:p w14:paraId="14D58D4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652</w:t>
            </w:r>
          </w:p>
        </w:tc>
        <w:tc>
          <w:tcPr>
            <w:tcW w:w="736" w:type="pct"/>
          </w:tcPr>
          <w:p w14:paraId="5F9A2E5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0.221</w:t>
            </w:r>
          </w:p>
        </w:tc>
        <w:tc>
          <w:tcPr>
            <w:tcW w:w="736" w:type="pct"/>
          </w:tcPr>
          <w:p w14:paraId="38F1A7D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0.171</w:t>
            </w:r>
          </w:p>
        </w:tc>
        <w:tc>
          <w:tcPr>
            <w:tcW w:w="736" w:type="pct"/>
          </w:tcPr>
          <w:p w14:paraId="29C1895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00BF00C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0.736</w:t>
            </w:r>
          </w:p>
        </w:tc>
      </w:tr>
      <w:tr w:rsidR="009269E2" w:rsidRPr="009269E2" w14:paraId="77360839" w14:textId="77777777" w:rsidTr="00361E57">
        <w:trPr>
          <w:jc w:val="center"/>
        </w:trPr>
        <w:tc>
          <w:tcPr>
            <w:tcW w:w="1682" w:type="pct"/>
          </w:tcPr>
          <w:p w14:paraId="733AA579"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Depth index</w:t>
            </w:r>
          </w:p>
        </w:tc>
        <w:tc>
          <w:tcPr>
            <w:tcW w:w="374" w:type="pct"/>
          </w:tcPr>
          <w:p w14:paraId="2BEB005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705</w:t>
            </w:r>
          </w:p>
        </w:tc>
        <w:tc>
          <w:tcPr>
            <w:tcW w:w="736" w:type="pct"/>
          </w:tcPr>
          <w:p w14:paraId="71795E0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0.279</w:t>
            </w:r>
          </w:p>
        </w:tc>
        <w:tc>
          <w:tcPr>
            <w:tcW w:w="736" w:type="pct"/>
          </w:tcPr>
          <w:p w14:paraId="58190A8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0.190</w:t>
            </w:r>
          </w:p>
        </w:tc>
        <w:tc>
          <w:tcPr>
            <w:tcW w:w="736" w:type="pct"/>
          </w:tcPr>
          <w:p w14:paraId="53B500A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1E7084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0.826</w:t>
            </w:r>
          </w:p>
        </w:tc>
      </w:tr>
      <w:tr w:rsidR="009269E2" w:rsidRPr="009269E2" w14:paraId="282F2433" w14:textId="77777777" w:rsidTr="00361E57">
        <w:trPr>
          <w:jc w:val="center"/>
        </w:trPr>
        <w:tc>
          <w:tcPr>
            <w:tcW w:w="1682" w:type="pct"/>
          </w:tcPr>
          <w:p w14:paraId="6EE670E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Financial inclusion index</w:t>
            </w:r>
          </w:p>
        </w:tc>
        <w:tc>
          <w:tcPr>
            <w:tcW w:w="374" w:type="pct"/>
          </w:tcPr>
          <w:p w14:paraId="198589D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637</w:t>
            </w:r>
          </w:p>
        </w:tc>
        <w:tc>
          <w:tcPr>
            <w:tcW w:w="736" w:type="pct"/>
          </w:tcPr>
          <w:p w14:paraId="33049FD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0.231</w:t>
            </w:r>
          </w:p>
        </w:tc>
        <w:tc>
          <w:tcPr>
            <w:tcW w:w="736" w:type="pct"/>
          </w:tcPr>
          <w:p w14:paraId="5374EC8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0.159</w:t>
            </w:r>
          </w:p>
        </w:tc>
        <w:tc>
          <w:tcPr>
            <w:tcW w:w="736" w:type="pct"/>
          </w:tcPr>
          <w:p w14:paraId="47A390D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8F8B47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0.633</w:t>
            </w:r>
          </w:p>
        </w:tc>
      </w:tr>
      <w:tr w:rsidR="009269E2" w:rsidRPr="009269E2" w14:paraId="278EDD08" w14:textId="77777777" w:rsidTr="00361E57">
        <w:trPr>
          <w:jc w:val="center"/>
        </w:trPr>
        <w:tc>
          <w:tcPr>
            <w:tcW w:w="1682" w:type="pct"/>
          </w:tcPr>
          <w:p w14:paraId="338C878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ROA</w:t>
            </w:r>
          </w:p>
        </w:tc>
        <w:tc>
          <w:tcPr>
            <w:tcW w:w="374" w:type="pct"/>
          </w:tcPr>
          <w:p w14:paraId="3137249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2B82E48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1.417</w:t>
            </w:r>
          </w:p>
        </w:tc>
        <w:tc>
          <w:tcPr>
            <w:tcW w:w="736" w:type="pct"/>
          </w:tcPr>
          <w:p w14:paraId="57861A0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1.322</w:t>
            </w:r>
          </w:p>
        </w:tc>
        <w:tc>
          <w:tcPr>
            <w:tcW w:w="736" w:type="pct"/>
          </w:tcPr>
          <w:p w14:paraId="4EA1A2E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-5.977</w:t>
            </w:r>
          </w:p>
        </w:tc>
        <w:tc>
          <w:tcPr>
            <w:tcW w:w="737" w:type="pct"/>
          </w:tcPr>
          <w:p w14:paraId="29F4989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13.466</w:t>
            </w:r>
          </w:p>
        </w:tc>
      </w:tr>
      <w:tr w:rsidR="009269E2" w:rsidRPr="009269E2" w14:paraId="17F523A8" w14:textId="77777777" w:rsidTr="00361E57">
        <w:trPr>
          <w:jc w:val="center"/>
        </w:trPr>
        <w:tc>
          <w:tcPr>
            <w:tcW w:w="1682" w:type="pct"/>
          </w:tcPr>
          <w:p w14:paraId="2EC23F45"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Net interest margin (%)</w:t>
            </w:r>
          </w:p>
        </w:tc>
        <w:tc>
          <w:tcPr>
            <w:tcW w:w="374" w:type="pct"/>
          </w:tcPr>
          <w:p w14:paraId="6D01F8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7FB4CBA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5.042</w:t>
            </w:r>
          </w:p>
        </w:tc>
        <w:tc>
          <w:tcPr>
            <w:tcW w:w="736" w:type="pct"/>
          </w:tcPr>
          <w:p w14:paraId="55F5239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6.252</w:t>
            </w:r>
          </w:p>
        </w:tc>
        <w:tc>
          <w:tcPr>
            <w:tcW w:w="736" w:type="pct"/>
          </w:tcPr>
          <w:p w14:paraId="3862A5E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-19.362</w:t>
            </w:r>
          </w:p>
        </w:tc>
        <w:tc>
          <w:tcPr>
            <w:tcW w:w="737" w:type="pct"/>
          </w:tcPr>
          <w:p w14:paraId="3B827CA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114.248</w:t>
            </w:r>
          </w:p>
        </w:tc>
      </w:tr>
      <w:tr w:rsidR="009269E2" w:rsidRPr="009269E2" w14:paraId="654BE7C1" w14:textId="77777777" w:rsidTr="00361E57">
        <w:trPr>
          <w:jc w:val="center"/>
        </w:trPr>
        <w:tc>
          <w:tcPr>
            <w:tcW w:w="1682" w:type="pct"/>
          </w:tcPr>
          <w:p w14:paraId="3265A9B7"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cost to income ratio (%)</w:t>
            </w:r>
          </w:p>
        </w:tc>
        <w:tc>
          <w:tcPr>
            <w:tcW w:w="374" w:type="pct"/>
          </w:tcPr>
          <w:p w14:paraId="012CA87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2947FF6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55.293</w:t>
            </w:r>
          </w:p>
        </w:tc>
        <w:tc>
          <w:tcPr>
            <w:tcW w:w="736" w:type="pct"/>
          </w:tcPr>
          <w:p w14:paraId="4A1CE26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12.178</w:t>
            </w:r>
          </w:p>
        </w:tc>
        <w:tc>
          <w:tcPr>
            <w:tcW w:w="736" w:type="pct"/>
          </w:tcPr>
          <w:p w14:paraId="5126C7F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57D36EB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99.488</w:t>
            </w:r>
          </w:p>
        </w:tc>
      </w:tr>
      <w:tr w:rsidR="009269E2" w:rsidRPr="009269E2" w14:paraId="07D2EE32" w14:textId="77777777" w:rsidTr="00361E57">
        <w:trPr>
          <w:jc w:val="center"/>
        </w:trPr>
        <w:tc>
          <w:tcPr>
            <w:tcW w:w="1682" w:type="pct"/>
          </w:tcPr>
          <w:p w14:paraId="2C06BF9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Bank concentration (%)</w:t>
            </w:r>
          </w:p>
        </w:tc>
        <w:tc>
          <w:tcPr>
            <w:tcW w:w="374" w:type="pct"/>
          </w:tcPr>
          <w:p w14:paraId="19EFD91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2168492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64.469</w:t>
            </w:r>
          </w:p>
        </w:tc>
        <w:tc>
          <w:tcPr>
            <w:tcW w:w="736" w:type="pct"/>
          </w:tcPr>
          <w:p w14:paraId="38CA67E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23.963</w:t>
            </w:r>
          </w:p>
        </w:tc>
        <w:tc>
          <w:tcPr>
            <w:tcW w:w="736" w:type="pct"/>
          </w:tcPr>
          <w:p w14:paraId="4800FE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93DEDA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154.441</w:t>
            </w:r>
          </w:p>
        </w:tc>
      </w:tr>
      <w:tr w:rsidR="009269E2" w:rsidRPr="009269E2" w14:paraId="65FEC3D4" w14:textId="77777777" w:rsidTr="00361E57">
        <w:trPr>
          <w:jc w:val="center"/>
        </w:trPr>
        <w:tc>
          <w:tcPr>
            <w:tcW w:w="1682" w:type="pct"/>
          </w:tcPr>
          <w:p w14:paraId="4208B56D"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Country Governance Index (0-1)</w:t>
            </w:r>
          </w:p>
        </w:tc>
        <w:tc>
          <w:tcPr>
            <w:tcW w:w="374" w:type="pct"/>
          </w:tcPr>
          <w:p w14:paraId="6324F874"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714</w:t>
            </w:r>
          </w:p>
        </w:tc>
        <w:tc>
          <w:tcPr>
            <w:tcW w:w="736" w:type="pct"/>
          </w:tcPr>
          <w:p w14:paraId="1C5C5C8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0.509</w:t>
            </w:r>
          </w:p>
        </w:tc>
        <w:tc>
          <w:tcPr>
            <w:tcW w:w="736" w:type="pct"/>
          </w:tcPr>
          <w:p w14:paraId="1E56471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0.126</w:t>
            </w:r>
          </w:p>
        </w:tc>
        <w:tc>
          <w:tcPr>
            <w:tcW w:w="736" w:type="pct"/>
          </w:tcPr>
          <w:p w14:paraId="6EF2F37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0.232</w:t>
            </w:r>
          </w:p>
        </w:tc>
        <w:tc>
          <w:tcPr>
            <w:tcW w:w="737" w:type="pct"/>
          </w:tcPr>
          <w:p w14:paraId="7973AE9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0.788</w:t>
            </w:r>
          </w:p>
        </w:tc>
      </w:tr>
      <w:tr w:rsidR="009269E2" w:rsidRPr="009269E2" w14:paraId="0D75668A" w14:textId="77777777" w:rsidTr="00361E57">
        <w:trPr>
          <w:jc w:val="center"/>
        </w:trPr>
        <w:tc>
          <w:tcPr>
            <w:tcW w:w="1682" w:type="pct"/>
          </w:tcPr>
          <w:p w14:paraId="79AB9386"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Property Rights</w:t>
            </w:r>
          </w:p>
        </w:tc>
        <w:tc>
          <w:tcPr>
            <w:tcW w:w="374" w:type="pct"/>
          </w:tcPr>
          <w:p w14:paraId="46477104"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3DC791A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48.255</w:t>
            </w:r>
          </w:p>
        </w:tc>
        <w:tc>
          <w:tcPr>
            <w:tcW w:w="736" w:type="pct"/>
          </w:tcPr>
          <w:p w14:paraId="2C2C70E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20.901</w:t>
            </w:r>
          </w:p>
        </w:tc>
        <w:tc>
          <w:tcPr>
            <w:tcW w:w="736" w:type="pct"/>
          </w:tcPr>
          <w:p w14:paraId="3FF49D6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5.000</w:t>
            </w:r>
          </w:p>
        </w:tc>
        <w:tc>
          <w:tcPr>
            <w:tcW w:w="737" w:type="pct"/>
          </w:tcPr>
          <w:p w14:paraId="2647041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90.000</w:t>
            </w:r>
          </w:p>
        </w:tc>
      </w:tr>
      <w:tr w:rsidR="009269E2" w:rsidRPr="009269E2" w14:paraId="0963C82B" w14:textId="77777777" w:rsidTr="00361E57">
        <w:trPr>
          <w:jc w:val="center"/>
        </w:trPr>
        <w:tc>
          <w:tcPr>
            <w:tcW w:w="1682" w:type="pct"/>
          </w:tcPr>
          <w:p w14:paraId="6BEB70BB"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Government Integrity</w:t>
            </w:r>
          </w:p>
        </w:tc>
        <w:tc>
          <w:tcPr>
            <w:tcW w:w="374" w:type="pct"/>
          </w:tcPr>
          <w:p w14:paraId="4250A36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2A998EC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41.515</w:t>
            </w:r>
          </w:p>
        </w:tc>
        <w:tc>
          <w:tcPr>
            <w:tcW w:w="736" w:type="pct"/>
          </w:tcPr>
          <w:p w14:paraId="6007DC8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17.177</w:t>
            </w:r>
          </w:p>
        </w:tc>
        <w:tc>
          <w:tcPr>
            <w:tcW w:w="736" w:type="pct"/>
          </w:tcPr>
          <w:p w14:paraId="28A5397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10.000</w:t>
            </w:r>
          </w:p>
        </w:tc>
        <w:tc>
          <w:tcPr>
            <w:tcW w:w="737" w:type="pct"/>
          </w:tcPr>
          <w:p w14:paraId="659B143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90.100</w:t>
            </w:r>
          </w:p>
        </w:tc>
      </w:tr>
      <w:tr w:rsidR="009269E2" w:rsidRPr="009269E2" w14:paraId="4DF74270" w14:textId="77777777" w:rsidTr="00361E57">
        <w:trPr>
          <w:jc w:val="center"/>
        </w:trPr>
        <w:tc>
          <w:tcPr>
            <w:tcW w:w="1682" w:type="pct"/>
          </w:tcPr>
          <w:p w14:paraId="5402DDF4"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Judicial Effectiveness</w:t>
            </w:r>
          </w:p>
        </w:tc>
        <w:tc>
          <w:tcPr>
            <w:tcW w:w="374" w:type="pct"/>
          </w:tcPr>
          <w:p w14:paraId="0D09CCA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168</w:t>
            </w:r>
          </w:p>
        </w:tc>
        <w:tc>
          <w:tcPr>
            <w:tcW w:w="736" w:type="pct"/>
          </w:tcPr>
          <w:p w14:paraId="4BFD1BE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46.570</w:t>
            </w:r>
          </w:p>
        </w:tc>
        <w:tc>
          <w:tcPr>
            <w:tcW w:w="736" w:type="pct"/>
          </w:tcPr>
          <w:p w14:paraId="482442B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16.577</w:t>
            </w:r>
          </w:p>
        </w:tc>
        <w:tc>
          <w:tcPr>
            <w:tcW w:w="736" w:type="pct"/>
          </w:tcPr>
          <w:p w14:paraId="3220192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11.200</w:t>
            </w:r>
          </w:p>
        </w:tc>
        <w:tc>
          <w:tcPr>
            <w:tcW w:w="737" w:type="pct"/>
          </w:tcPr>
          <w:p w14:paraId="1470FF1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83.900</w:t>
            </w:r>
          </w:p>
        </w:tc>
      </w:tr>
      <w:tr w:rsidR="009269E2" w:rsidRPr="009269E2" w14:paraId="4F09B013" w14:textId="77777777" w:rsidTr="00361E57">
        <w:trPr>
          <w:jc w:val="center"/>
        </w:trPr>
        <w:tc>
          <w:tcPr>
            <w:tcW w:w="1682" w:type="pct"/>
          </w:tcPr>
          <w:p w14:paraId="21BCB328"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Tax Burden</w:t>
            </w:r>
          </w:p>
        </w:tc>
        <w:tc>
          <w:tcPr>
            <w:tcW w:w="374" w:type="pct"/>
          </w:tcPr>
          <w:p w14:paraId="5F31D1A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54508D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74.538</w:t>
            </w:r>
          </w:p>
        </w:tc>
        <w:tc>
          <w:tcPr>
            <w:tcW w:w="736" w:type="pct"/>
          </w:tcPr>
          <w:p w14:paraId="14715F7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11.507</w:t>
            </w:r>
          </w:p>
        </w:tc>
        <w:tc>
          <w:tcPr>
            <w:tcW w:w="736" w:type="pct"/>
          </w:tcPr>
          <w:p w14:paraId="5C687B5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41.500</w:t>
            </w:r>
          </w:p>
        </w:tc>
        <w:tc>
          <w:tcPr>
            <w:tcW w:w="737" w:type="pct"/>
          </w:tcPr>
          <w:p w14:paraId="2F50EFB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94.400</w:t>
            </w:r>
          </w:p>
        </w:tc>
      </w:tr>
      <w:tr w:rsidR="009269E2" w:rsidRPr="009269E2" w14:paraId="5EB86028" w14:textId="77777777" w:rsidTr="00361E57">
        <w:trPr>
          <w:jc w:val="center"/>
        </w:trPr>
        <w:tc>
          <w:tcPr>
            <w:tcW w:w="1682" w:type="pct"/>
          </w:tcPr>
          <w:p w14:paraId="41B4AC4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Government Spending</w:t>
            </w:r>
          </w:p>
        </w:tc>
        <w:tc>
          <w:tcPr>
            <w:tcW w:w="374" w:type="pct"/>
          </w:tcPr>
          <w:p w14:paraId="4B41344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F7F222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64.576</w:t>
            </w:r>
          </w:p>
        </w:tc>
        <w:tc>
          <w:tcPr>
            <w:tcW w:w="736" w:type="pct"/>
          </w:tcPr>
          <w:p w14:paraId="6B4EA30F"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22.720</w:t>
            </w:r>
          </w:p>
        </w:tc>
        <w:tc>
          <w:tcPr>
            <w:tcW w:w="736" w:type="pct"/>
          </w:tcPr>
          <w:p w14:paraId="42D275A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1EF9582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94.700</w:t>
            </w:r>
          </w:p>
        </w:tc>
      </w:tr>
      <w:tr w:rsidR="009269E2" w:rsidRPr="009269E2" w14:paraId="6952D5A2" w14:textId="77777777" w:rsidTr="00361E57">
        <w:trPr>
          <w:jc w:val="center"/>
        </w:trPr>
        <w:tc>
          <w:tcPr>
            <w:tcW w:w="1682" w:type="pct"/>
          </w:tcPr>
          <w:p w14:paraId="624DC60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Fiscal Health</w:t>
            </w:r>
          </w:p>
        </w:tc>
        <w:tc>
          <w:tcPr>
            <w:tcW w:w="374" w:type="pct"/>
          </w:tcPr>
          <w:p w14:paraId="5CB20EA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168</w:t>
            </w:r>
          </w:p>
        </w:tc>
        <w:tc>
          <w:tcPr>
            <w:tcW w:w="736" w:type="pct"/>
          </w:tcPr>
          <w:p w14:paraId="35E8BA9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68.526</w:t>
            </w:r>
          </w:p>
        </w:tc>
        <w:tc>
          <w:tcPr>
            <w:tcW w:w="736" w:type="pct"/>
          </w:tcPr>
          <w:p w14:paraId="3C4A125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27.707</w:t>
            </w:r>
          </w:p>
        </w:tc>
        <w:tc>
          <w:tcPr>
            <w:tcW w:w="736" w:type="pct"/>
          </w:tcPr>
          <w:p w14:paraId="00AF2A6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5AFAF9E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99.900</w:t>
            </w:r>
          </w:p>
        </w:tc>
      </w:tr>
      <w:tr w:rsidR="009269E2" w:rsidRPr="009269E2" w14:paraId="126EB3F6" w14:textId="77777777" w:rsidTr="00361E57">
        <w:trPr>
          <w:jc w:val="center"/>
        </w:trPr>
        <w:tc>
          <w:tcPr>
            <w:tcW w:w="1682" w:type="pct"/>
          </w:tcPr>
          <w:p w14:paraId="29DA99AB"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Business Freedom</w:t>
            </w:r>
          </w:p>
        </w:tc>
        <w:tc>
          <w:tcPr>
            <w:tcW w:w="374" w:type="pct"/>
          </w:tcPr>
          <w:p w14:paraId="42460B9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4376AD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67.048</w:t>
            </w:r>
          </w:p>
        </w:tc>
        <w:tc>
          <w:tcPr>
            <w:tcW w:w="736" w:type="pct"/>
          </w:tcPr>
          <w:p w14:paraId="2D0B4CF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12.303</w:t>
            </w:r>
          </w:p>
        </w:tc>
        <w:tc>
          <w:tcPr>
            <w:tcW w:w="736" w:type="pct"/>
          </w:tcPr>
          <w:p w14:paraId="25939D4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30.000</w:t>
            </w:r>
          </w:p>
        </w:tc>
        <w:tc>
          <w:tcPr>
            <w:tcW w:w="737" w:type="pct"/>
          </w:tcPr>
          <w:p w14:paraId="2B05A3E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93.700</w:t>
            </w:r>
          </w:p>
        </w:tc>
      </w:tr>
      <w:tr w:rsidR="009269E2" w:rsidRPr="009269E2" w14:paraId="369B6505" w14:textId="77777777" w:rsidTr="00361E57">
        <w:trPr>
          <w:jc w:val="center"/>
        </w:trPr>
        <w:tc>
          <w:tcPr>
            <w:tcW w:w="1682" w:type="pct"/>
          </w:tcPr>
          <w:p w14:paraId="3BFA9752"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Labor Freedom</w:t>
            </w:r>
          </w:p>
        </w:tc>
        <w:tc>
          <w:tcPr>
            <w:tcW w:w="374" w:type="pct"/>
          </w:tcPr>
          <w:p w14:paraId="178BEC0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664</w:t>
            </w:r>
          </w:p>
        </w:tc>
        <w:tc>
          <w:tcPr>
            <w:tcW w:w="736" w:type="pct"/>
          </w:tcPr>
          <w:p w14:paraId="6DEB583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61.289</w:t>
            </w:r>
          </w:p>
        </w:tc>
        <w:tc>
          <w:tcPr>
            <w:tcW w:w="736" w:type="pct"/>
          </w:tcPr>
          <w:p w14:paraId="78A4C16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13.235</w:t>
            </w:r>
          </w:p>
        </w:tc>
        <w:tc>
          <w:tcPr>
            <w:tcW w:w="736" w:type="pct"/>
          </w:tcPr>
          <w:p w14:paraId="639C4A8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21.900</w:t>
            </w:r>
          </w:p>
        </w:tc>
        <w:tc>
          <w:tcPr>
            <w:tcW w:w="737" w:type="pct"/>
          </w:tcPr>
          <w:p w14:paraId="7DE4339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91.400</w:t>
            </w:r>
          </w:p>
        </w:tc>
      </w:tr>
      <w:tr w:rsidR="009269E2" w:rsidRPr="009269E2" w14:paraId="2FBCFF20" w14:textId="77777777" w:rsidTr="00361E57">
        <w:trPr>
          <w:jc w:val="center"/>
        </w:trPr>
        <w:tc>
          <w:tcPr>
            <w:tcW w:w="1682" w:type="pct"/>
          </w:tcPr>
          <w:p w14:paraId="027F49C3"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Monetary Freedom</w:t>
            </w:r>
          </w:p>
        </w:tc>
        <w:tc>
          <w:tcPr>
            <w:tcW w:w="374" w:type="pct"/>
          </w:tcPr>
          <w:p w14:paraId="683D624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15EF3C1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75.185</w:t>
            </w:r>
          </w:p>
        </w:tc>
        <w:tc>
          <w:tcPr>
            <w:tcW w:w="736" w:type="pct"/>
          </w:tcPr>
          <w:p w14:paraId="15E14574"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11.534</w:t>
            </w:r>
          </w:p>
        </w:tc>
        <w:tc>
          <w:tcPr>
            <w:tcW w:w="736" w:type="pct"/>
          </w:tcPr>
          <w:p w14:paraId="7E3239B8"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67DD4C17"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94.300</w:t>
            </w:r>
          </w:p>
        </w:tc>
      </w:tr>
      <w:tr w:rsidR="009269E2" w:rsidRPr="009269E2" w14:paraId="5C6F4900" w14:textId="77777777" w:rsidTr="00361E57">
        <w:trPr>
          <w:jc w:val="center"/>
        </w:trPr>
        <w:tc>
          <w:tcPr>
            <w:tcW w:w="1682" w:type="pct"/>
          </w:tcPr>
          <w:p w14:paraId="00943044"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Trade Freedom</w:t>
            </w:r>
          </w:p>
        </w:tc>
        <w:tc>
          <w:tcPr>
            <w:tcW w:w="374" w:type="pct"/>
          </w:tcPr>
          <w:p w14:paraId="500C58A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04B2B2A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75.448</w:t>
            </w:r>
          </w:p>
        </w:tc>
        <w:tc>
          <w:tcPr>
            <w:tcW w:w="736" w:type="pct"/>
          </w:tcPr>
          <w:p w14:paraId="567B77E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11.825</w:t>
            </w:r>
          </w:p>
        </w:tc>
        <w:tc>
          <w:tcPr>
            <w:tcW w:w="736" w:type="pct"/>
          </w:tcPr>
          <w:p w14:paraId="59B368E0"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22.000</w:t>
            </w:r>
          </w:p>
        </w:tc>
        <w:tc>
          <w:tcPr>
            <w:tcW w:w="737" w:type="pct"/>
          </w:tcPr>
          <w:p w14:paraId="52CB4DA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89.000</w:t>
            </w:r>
          </w:p>
        </w:tc>
      </w:tr>
      <w:tr w:rsidR="009269E2" w:rsidRPr="009269E2" w14:paraId="024440A7" w14:textId="77777777" w:rsidTr="00361E57">
        <w:trPr>
          <w:jc w:val="center"/>
        </w:trPr>
        <w:tc>
          <w:tcPr>
            <w:tcW w:w="1682" w:type="pct"/>
          </w:tcPr>
          <w:p w14:paraId="34506176"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Investment Freedom</w:t>
            </w:r>
          </w:p>
        </w:tc>
        <w:tc>
          <w:tcPr>
            <w:tcW w:w="374" w:type="pct"/>
          </w:tcPr>
          <w:p w14:paraId="0AB7CB41"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47FD38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57.777</w:t>
            </w:r>
          </w:p>
        </w:tc>
        <w:tc>
          <w:tcPr>
            <w:tcW w:w="736" w:type="pct"/>
          </w:tcPr>
          <w:p w14:paraId="587B04E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21.841</w:t>
            </w:r>
          </w:p>
        </w:tc>
        <w:tc>
          <w:tcPr>
            <w:tcW w:w="736" w:type="pct"/>
          </w:tcPr>
          <w:p w14:paraId="0277AF25"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0.000</w:t>
            </w:r>
          </w:p>
        </w:tc>
        <w:tc>
          <w:tcPr>
            <w:tcW w:w="737" w:type="pct"/>
          </w:tcPr>
          <w:p w14:paraId="4486CBC6"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90.000</w:t>
            </w:r>
          </w:p>
        </w:tc>
      </w:tr>
      <w:tr w:rsidR="009269E2" w:rsidRPr="009269E2" w14:paraId="79FB3B83" w14:textId="77777777" w:rsidTr="00361E57">
        <w:trPr>
          <w:jc w:val="center"/>
        </w:trPr>
        <w:tc>
          <w:tcPr>
            <w:tcW w:w="1682" w:type="pct"/>
          </w:tcPr>
          <w:p w14:paraId="0F71095C"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Financial Freedom</w:t>
            </w:r>
          </w:p>
        </w:tc>
        <w:tc>
          <w:tcPr>
            <w:tcW w:w="374" w:type="pct"/>
          </w:tcPr>
          <w:p w14:paraId="7E80B4D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704</w:t>
            </w:r>
          </w:p>
        </w:tc>
        <w:tc>
          <w:tcPr>
            <w:tcW w:w="736" w:type="pct"/>
          </w:tcPr>
          <w:p w14:paraId="2AA753B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53.565</w:t>
            </w:r>
          </w:p>
        </w:tc>
        <w:tc>
          <w:tcPr>
            <w:tcW w:w="736" w:type="pct"/>
          </w:tcPr>
          <w:p w14:paraId="704417D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17.331</w:t>
            </w:r>
          </w:p>
        </w:tc>
        <w:tc>
          <w:tcPr>
            <w:tcW w:w="736" w:type="pct"/>
          </w:tcPr>
          <w:p w14:paraId="7F540E1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10.000</w:t>
            </w:r>
          </w:p>
        </w:tc>
        <w:tc>
          <w:tcPr>
            <w:tcW w:w="737" w:type="pct"/>
          </w:tcPr>
          <w:p w14:paraId="56AE5B8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90.000</w:t>
            </w:r>
          </w:p>
        </w:tc>
      </w:tr>
      <w:tr w:rsidR="009269E2" w:rsidRPr="009269E2" w14:paraId="00D947C9" w14:textId="77777777" w:rsidTr="00361E57">
        <w:trPr>
          <w:jc w:val="center"/>
        </w:trPr>
        <w:tc>
          <w:tcPr>
            <w:tcW w:w="1682" w:type="pct"/>
          </w:tcPr>
          <w:p w14:paraId="3627042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Heritage Index</w:t>
            </w:r>
          </w:p>
        </w:tc>
        <w:tc>
          <w:tcPr>
            <w:tcW w:w="374" w:type="pct"/>
          </w:tcPr>
          <w:p w14:paraId="11D6436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168</w:t>
            </w:r>
          </w:p>
        </w:tc>
        <w:tc>
          <w:tcPr>
            <w:tcW w:w="736" w:type="pct"/>
          </w:tcPr>
          <w:p w14:paraId="63E5737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1.126</w:t>
            </w:r>
          </w:p>
        </w:tc>
        <w:tc>
          <w:tcPr>
            <w:tcW w:w="736" w:type="pct"/>
          </w:tcPr>
          <w:p w14:paraId="748C091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0.088</w:t>
            </w:r>
          </w:p>
        </w:tc>
        <w:tc>
          <w:tcPr>
            <w:tcW w:w="736" w:type="pct"/>
          </w:tcPr>
          <w:p w14:paraId="3B45247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0.904</w:t>
            </w:r>
          </w:p>
        </w:tc>
        <w:tc>
          <w:tcPr>
            <w:tcW w:w="737" w:type="pct"/>
          </w:tcPr>
          <w:p w14:paraId="6695187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1.291</w:t>
            </w:r>
          </w:p>
        </w:tc>
      </w:tr>
      <w:tr w:rsidR="009269E2" w:rsidRPr="009269E2" w14:paraId="2E393F83" w14:textId="77777777" w:rsidTr="00361E57">
        <w:trPr>
          <w:jc w:val="center"/>
        </w:trPr>
        <w:tc>
          <w:tcPr>
            <w:tcW w:w="1682" w:type="pct"/>
          </w:tcPr>
          <w:p w14:paraId="2AA38B5D"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GDP growth (annual %)</w:t>
            </w:r>
          </w:p>
        </w:tc>
        <w:tc>
          <w:tcPr>
            <w:tcW w:w="374" w:type="pct"/>
          </w:tcPr>
          <w:p w14:paraId="5F26421B"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612</w:t>
            </w:r>
          </w:p>
        </w:tc>
        <w:tc>
          <w:tcPr>
            <w:tcW w:w="736" w:type="pct"/>
          </w:tcPr>
          <w:p w14:paraId="59C2EA8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3.374</w:t>
            </w:r>
          </w:p>
        </w:tc>
        <w:tc>
          <w:tcPr>
            <w:tcW w:w="736" w:type="pct"/>
          </w:tcPr>
          <w:p w14:paraId="25ACF233"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4.692</w:t>
            </w:r>
          </w:p>
        </w:tc>
        <w:tc>
          <w:tcPr>
            <w:tcW w:w="736" w:type="pct"/>
          </w:tcPr>
          <w:p w14:paraId="76D4533C"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-17.945</w:t>
            </w:r>
          </w:p>
        </w:tc>
        <w:tc>
          <w:tcPr>
            <w:tcW w:w="737" w:type="pct"/>
          </w:tcPr>
          <w:p w14:paraId="4A8A144A"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43.480</w:t>
            </w:r>
          </w:p>
        </w:tc>
      </w:tr>
      <w:tr w:rsidR="009269E2" w:rsidRPr="009269E2" w14:paraId="0237DC83" w14:textId="77777777" w:rsidTr="00361E57">
        <w:trPr>
          <w:jc w:val="center"/>
        </w:trPr>
        <w:tc>
          <w:tcPr>
            <w:tcW w:w="1682" w:type="pct"/>
            <w:tcBorders>
              <w:bottom w:val="single" w:sz="4" w:space="0" w:color="auto"/>
            </w:tcBorders>
          </w:tcPr>
          <w:p w14:paraId="65465C41"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Inflation</w:t>
            </w:r>
          </w:p>
        </w:tc>
        <w:tc>
          <w:tcPr>
            <w:tcW w:w="374" w:type="pct"/>
            <w:tcBorders>
              <w:bottom w:val="single" w:sz="4" w:space="0" w:color="auto"/>
            </w:tcBorders>
          </w:tcPr>
          <w:p w14:paraId="574E1762"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690</w:t>
            </w:r>
          </w:p>
        </w:tc>
        <w:tc>
          <w:tcPr>
            <w:tcW w:w="736" w:type="pct"/>
            <w:tcBorders>
              <w:bottom w:val="single" w:sz="4" w:space="0" w:color="auto"/>
            </w:tcBorders>
          </w:tcPr>
          <w:p w14:paraId="69E3E869"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6.133</w:t>
            </w:r>
          </w:p>
        </w:tc>
        <w:tc>
          <w:tcPr>
            <w:tcW w:w="736" w:type="pct"/>
            <w:tcBorders>
              <w:bottom w:val="single" w:sz="4" w:space="0" w:color="auto"/>
            </w:tcBorders>
          </w:tcPr>
          <w:p w14:paraId="6757EDD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23.692</w:t>
            </w:r>
          </w:p>
        </w:tc>
        <w:tc>
          <w:tcPr>
            <w:tcW w:w="736" w:type="pct"/>
            <w:tcBorders>
              <w:bottom w:val="single" w:sz="4" w:space="0" w:color="auto"/>
            </w:tcBorders>
          </w:tcPr>
          <w:p w14:paraId="334D42CD"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-18.109</w:t>
            </w:r>
          </w:p>
        </w:tc>
        <w:tc>
          <w:tcPr>
            <w:tcW w:w="737" w:type="pct"/>
            <w:tcBorders>
              <w:bottom w:val="single" w:sz="4" w:space="0" w:color="auto"/>
            </w:tcBorders>
          </w:tcPr>
          <w:p w14:paraId="3608948E" w14:textId="77777777" w:rsidR="009269E2" w:rsidRPr="009269E2" w:rsidRDefault="009269E2" w:rsidP="00AC3BC7">
            <w:pPr>
              <w:widowControl w:val="0"/>
              <w:autoSpaceDE w:val="0"/>
              <w:autoSpaceDN w:val="0"/>
              <w:adjustRightInd w:val="0"/>
              <w:spacing w:after="0" w:line="240" w:lineRule="auto"/>
              <w:jc w:val="center"/>
              <w:rPr>
                <w:rFonts w:ascii="Times New Roman" w:eastAsiaTheme="minorEastAsia" w:hAnsi="Times New Roman" w:cs="Times New Roman"/>
              </w:rPr>
            </w:pPr>
            <w:r w:rsidRPr="009269E2">
              <w:rPr>
                <w:rFonts w:ascii="Times New Roman" w:eastAsiaTheme="minorEastAsia" w:hAnsi="Times New Roman" w:cs="Times New Roman"/>
              </w:rPr>
              <w:t>557.202</w:t>
            </w:r>
          </w:p>
        </w:tc>
      </w:tr>
      <w:tr w:rsidR="009269E2" w:rsidRPr="009269E2" w14:paraId="62B0EF78" w14:textId="77777777" w:rsidTr="00361E57">
        <w:trPr>
          <w:jc w:val="center"/>
        </w:trPr>
        <w:tc>
          <w:tcPr>
            <w:tcW w:w="5000" w:type="pct"/>
            <w:gridSpan w:val="6"/>
            <w:tcBorders>
              <w:top w:val="single" w:sz="4" w:space="0" w:color="auto"/>
            </w:tcBorders>
          </w:tcPr>
          <w:p w14:paraId="341347A9" w14:textId="77777777" w:rsidR="009269E2" w:rsidRPr="009269E2" w:rsidRDefault="009269E2" w:rsidP="00AC3BC7">
            <w:pPr>
              <w:widowControl w:val="0"/>
              <w:autoSpaceDE w:val="0"/>
              <w:autoSpaceDN w:val="0"/>
              <w:adjustRightInd w:val="0"/>
              <w:spacing w:after="0" w:line="240" w:lineRule="auto"/>
              <w:rPr>
                <w:rFonts w:ascii="Times New Roman" w:eastAsiaTheme="minorEastAsia" w:hAnsi="Times New Roman" w:cs="Times New Roman"/>
              </w:rPr>
            </w:pPr>
            <w:r w:rsidRPr="009269E2">
              <w:rPr>
                <w:rFonts w:ascii="Times New Roman" w:eastAsiaTheme="minorEastAsia" w:hAnsi="Times New Roman" w:cs="Times New Roman"/>
              </w:rPr>
              <w:t xml:space="preserve">Note: The table shows summary statistics of default risk, financial inclusion index, profitability proxied by ROA and Net Interest Margin, country level governance index along with heritage index. </w:t>
            </w:r>
          </w:p>
        </w:tc>
      </w:tr>
    </w:tbl>
    <w:p w14:paraId="6E86EDA6" w14:textId="6058E741" w:rsidR="009269E2" w:rsidRDefault="009269E2" w:rsidP="0018343C">
      <w:pPr>
        <w:spacing w:line="276" w:lineRule="auto"/>
        <w:jc w:val="both"/>
        <w:rPr>
          <w:rFonts w:ascii="Times New Roman" w:hAnsi="Times New Roman" w:cs="Times New Roman"/>
          <w:b/>
          <w:bCs/>
          <w:sz w:val="24"/>
          <w:szCs w:val="24"/>
        </w:rPr>
      </w:pPr>
    </w:p>
    <w:p w14:paraId="4DAC884C" w14:textId="688958A8" w:rsidR="00555129" w:rsidRDefault="00555129" w:rsidP="0018343C">
      <w:pPr>
        <w:spacing w:line="276" w:lineRule="auto"/>
        <w:jc w:val="both"/>
        <w:rPr>
          <w:rFonts w:ascii="Times New Roman" w:hAnsi="Times New Roman" w:cs="Times New Roman"/>
          <w:b/>
          <w:bCs/>
          <w:sz w:val="24"/>
          <w:szCs w:val="24"/>
        </w:rPr>
      </w:pPr>
    </w:p>
    <w:p w14:paraId="73890ABE" w14:textId="77777777" w:rsidR="00CE1C9A" w:rsidRDefault="00CE1C9A" w:rsidP="0018343C">
      <w:pPr>
        <w:spacing w:line="276" w:lineRule="auto"/>
        <w:jc w:val="both"/>
        <w:rPr>
          <w:rFonts w:ascii="Times New Roman" w:hAnsi="Times New Roman" w:cs="Times New Roman"/>
          <w:b/>
          <w:bCs/>
          <w:sz w:val="24"/>
          <w:szCs w:val="24"/>
        </w:rPr>
      </w:pPr>
    </w:p>
    <w:p w14:paraId="791D75DD" w14:textId="7A3F9020" w:rsidR="00CE1C9A" w:rsidRDefault="00CE1C9A" w:rsidP="0018343C">
      <w:pPr>
        <w:spacing w:line="276" w:lineRule="auto"/>
        <w:jc w:val="both"/>
        <w:rPr>
          <w:rFonts w:ascii="Times New Roman" w:hAnsi="Times New Roman" w:cs="Times New Roman"/>
          <w:b/>
          <w:bCs/>
          <w:sz w:val="24"/>
          <w:szCs w:val="24"/>
        </w:rPr>
        <w:sectPr w:rsidR="00CE1C9A" w:rsidSect="00CD0F7A">
          <w:footerReference w:type="even" r:id="rId8"/>
          <w:footerReference w:type="default" r:id="rId9"/>
          <w:pgSz w:w="12240" w:h="15840"/>
          <w:pgMar w:top="1440" w:right="1440" w:bottom="1440" w:left="1440" w:header="720" w:footer="720" w:gutter="0"/>
          <w:cols w:space="720"/>
          <w:docGrid w:linePitch="360"/>
        </w:sectPr>
      </w:pPr>
    </w:p>
    <w:p w14:paraId="2DC065A2" w14:textId="3CF181D8" w:rsidR="00CD0F7A" w:rsidRPr="00361E57" w:rsidRDefault="00CD0F7A" w:rsidP="0018343C">
      <w:pPr>
        <w:spacing w:line="276" w:lineRule="auto"/>
        <w:jc w:val="both"/>
        <w:rPr>
          <w:rFonts w:ascii="Times New Roman" w:hAnsi="Times New Roman" w:cs="Times New Roman"/>
          <w:sz w:val="24"/>
          <w:szCs w:val="24"/>
        </w:rPr>
      </w:pPr>
      <w:r w:rsidRPr="00361E57">
        <w:rPr>
          <w:rFonts w:ascii="Times New Roman" w:hAnsi="Times New Roman" w:cs="Times New Roman"/>
          <w:sz w:val="24"/>
          <w:szCs w:val="24"/>
        </w:rPr>
        <w:lastRenderedPageBreak/>
        <w:t>Table 4: Pairwise Correlation</w:t>
      </w:r>
    </w:p>
    <w:tbl>
      <w:tblPr>
        <w:tblW w:w="29846" w:type="dxa"/>
        <w:jc w:val="center"/>
        <w:tblLayout w:type="fixed"/>
        <w:tblLook w:val="0000" w:firstRow="0" w:lastRow="0" w:firstColumn="0" w:lastColumn="0" w:noHBand="0" w:noVBand="0"/>
      </w:tblPr>
      <w:tblGrid>
        <w:gridCol w:w="3128"/>
        <w:gridCol w:w="1098"/>
        <w:gridCol w:w="1098"/>
        <w:gridCol w:w="1098"/>
        <w:gridCol w:w="1098"/>
        <w:gridCol w:w="1098"/>
        <w:gridCol w:w="1098"/>
        <w:gridCol w:w="1098"/>
        <w:gridCol w:w="1098"/>
        <w:gridCol w:w="1098"/>
        <w:gridCol w:w="1098"/>
        <w:gridCol w:w="1098"/>
        <w:gridCol w:w="1098"/>
        <w:gridCol w:w="1098"/>
        <w:gridCol w:w="1098"/>
        <w:gridCol w:w="1098"/>
        <w:gridCol w:w="976"/>
        <w:gridCol w:w="1098"/>
        <w:gridCol w:w="976"/>
        <w:gridCol w:w="1098"/>
        <w:gridCol w:w="1098"/>
        <w:gridCol w:w="1098"/>
        <w:gridCol w:w="1098"/>
        <w:gridCol w:w="1098"/>
        <w:gridCol w:w="854"/>
        <w:gridCol w:w="854"/>
      </w:tblGrid>
      <w:tr w:rsidR="00CE1C9A" w:rsidRPr="008223D9" w14:paraId="102D881B" w14:textId="77777777" w:rsidTr="00361E57">
        <w:trPr>
          <w:jc w:val="center"/>
        </w:trPr>
        <w:tc>
          <w:tcPr>
            <w:tcW w:w="3128" w:type="dxa"/>
            <w:tcBorders>
              <w:top w:val="single" w:sz="4" w:space="0" w:color="auto"/>
              <w:bottom w:val="single" w:sz="4" w:space="0" w:color="auto"/>
            </w:tcBorders>
          </w:tcPr>
          <w:p w14:paraId="398E18A5"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Variables</w:t>
            </w:r>
          </w:p>
        </w:tc>
        <w:tc>
          <w:tcPr>
            <w:tcW w:w="1098" w:type="dxa"/>
            <w:tcBorders>
              <w:top w:val="single" w:sz="4" w:space="0" w:color="auto"/>
              <w:bottom w:val="single" w:sz="4" w:space="0" w:color="auto"/>
            </w:tcBorders>
          </w:tcPr>
          <w:p w14:paraId="1B54421F"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w:t>
            </w:r>
          </w:p>
        </w:tc>
        <w:tc>
          <w:tcPr>
            <w:tcW w:w="1098" w:type="dxa"/>
            <w:tcBorders>
              <w:top w:val="single" w:sz="4" w:space="0" w:color="auto"/>
              <w:bottom w:val="single" w:sz="4" w:space="0" w:color="auto"/>
            </w:tcBorders>
          </w:tcPr>
          <w:p w14:paraId="0A795105"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w:t>
            </w:r>
          </w:p>
        </w:tc>
        <w:tc>
          <w:tcPr>
            <w:tcW w:w="1098" w:type="dxa"/>
            <w:tcBorders>
              <w:top w:val="single" w:sz="4" w:space="0" w:color="auto"/>
              <w:bottom w:val="single" w:sz="4" w:space="0" w:color="auto"/>
            </w:tcBorders>
          </w:tcPr>
          <w:p w14:paraId="6B25D14E"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(3)</w:t>
            </w:r>
          </w:p>
        </w:tc>
        <w:tc>
          <w:tcPr>
            <w:tcW w:w="1098" w:type="dxa"/>
            <w:tcBorders>
              <w:top w:val="single" w:sz="4" w:space="0" w:color="auto"/>
              <w:bottom w:val="single" w:sz="4" w:space="0" w:color="auto"/>
            </w:tcBorders>
          </w:tcPr>
          <w:p w14:paraId="24DB88C9"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(4)</w:t>
            </w:r>
          </w:p>
        </w:tc>
        <w:tc>
          <w:tcPr>
            <w:tcW w:w="1098" w:type="dxa"/>
            <w:tcBorders>
              <w:top w:val="single" w:sz="4" w:space="0" w:color="auto"/>
              <w:bottom w:val="single" w:sz="4" w:space="0" w:color="auto"/>
            </w:tcBorders>
          </w:tcPr>
          <w:p w14:paraId="151B4CC8"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(5)</w:t>
            </w:r>
          </w:p>
        </w:tc>
        <w:tc>
          <w:tcPr>
            <w:tcW w:w="1098" w:type="dxa"/>
            <w:tcBorders>
              <w:top w:val="single" w:sz="4" w:space="0" w:color="auto"/>
              <w:bottom w:val="single" w:sz="4" w:space="0" w:color="auto"/>
            </w:tcBorders>
          </w:tcPr>
          <w:p w14:paraId="535D4C41"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(6)</w:t>
            </w:r>
          </w:p>
        </w:tc>
        <w:tc>
          <w:tcPr>
            <w:tcW w:w="1098" w:type="dxa"/>
            <w:tcBorders>
              <w:top w:val="single" w:sz="4" w:space="0" w:color="auto"/>
              <w:bottom w:val="single" w:sz="4" w:space="0" w:color="auto"/>
            </w:tcBorders>
          </w:tcPr>
          <w:p w14:paraId="3D432AE9"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(7)</w:t>
            </w:r>
          </w:p>
        </w:tc>
        <w:tc>
          <w:tcPr>
            <w:tcW w:w="1098" w:type="dxa"/>
            <w:tcBorders>
              <w:top w:val="single" w:sz="4" w:space="0" w:color="auto"/>
              <w:bottom w:val="single" w:sz="4" w:space="0" w:color="auto"/>
            </w:tcBorders>
          </w:tcPr>
          <w:p w14:paraId="54D2098E"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(8)</w:t>
            </w:r>
          </w:p>
        </w:tc>
        <w:tc>
          <w:tcPr>
            <w:tcW w:w="1098" w:type="dxa"/>
            <w:tcBorders>
              <w:top w:val="single" w:sz="4" w:space="0" w:color="auto"/>
              <w:bottom w:val="single" w:sz="4" w:space="0" w:color="auto"/>
            </w:tcBorders>
          </w:tcPr>
          <w:p w14:paraId="18C56F6B"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(9)</w:t>
            </w:r>
          </w:p>
        </w:tc>
        <w:tc>
          <w:tcPr>
            <w:tcW w:w="1098" w:type="dxa"/>
            <w:tcBorders>
              <w:top w:val="single" w:sz="4" w:space="0" w:color="auto"/>
              <w:bottom w:val="single" w:sz="4" w:space="0" w:color="auto"/>
            </w:tcBorders>
          </w:tcPr>
          <w:p w14:paraId="695025C0"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(10)</w:t>
            </w:r>
          </w:p>
        </w:tc>
        <w:tc>
          <w:tcPr>
            <w:tcW w:w="1098" w:type="dxa"/>
            <w:tcBorders>
              <w:top w:val="single" w:sz="4" w:space="0" w:color="auto"/>
              <w:bottom w:val="single" w:sz="4" w:space="0" w:color="auto"/>
            </w:tcBorders>
          </w:tcPr>
          <w:p w14:paraId="42C51456"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(11)</w:t>
            </w:r>
          </w:p>
        </w:tc>
        <w:tc>
          <w:tcPr>
            <w:tcW w:w="1098" w:type="dxa"/>
            <w:tcBorders>
              <w:top w:val="single" w:sz="4" w:space="0" w:color="auto"/>
              <w:bottom w:val="single" w:sz="4" w:space="0" w:color="auto"/>
            </w:tcBorders>
          </w:tcPr>
          <w:p w14:paraId="1DA9FC10"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(12)</w:t>
            </w:r>
          </w:p>
        </w:tc>
        <w:tc>
          <w:tcPr>
            <w:tcW w:w="1098" w:type="dxa"/>
            <w:tcBorders>
              <w:top w:val="single" w:sz="4" w:space="0" w:color="auto"/>
              <w:bottom w:val="single" w:sz="4" w:space="0" w:color="auto"/>
            </w:tcBorders>
          </w:tcPr>
          <w:p w14:paraId="1D37BCF8"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(13)</w:t>
            </w:r>
          </w:p>
        </w:tc>
        <w:tc>
          <w:tcPr>
            <w:tcW w:w="1098" w:type="dxa"/>
            <w:tcBorders>
              <w:top w:val="single" w:sz="4" w:space="0" w:color="auto"/>
              <w:bottom w:val="single" w:sz="4" w:space="0" w:color="auto"/>
            </w:tcBorders>
          </w:tcPr>
          <w:p w14:paraId="7E5930AF"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(14)</w:t>
            </w:r>
          </w:p>
        </w:tc>
        <w:tc>
          <w:tcPr>
            <w:tcW w:w="1098" w:type="dxa"/>
            <w:tcBorders>
              <w:top w:val="single" w:sz="4" w:space="0" w:color="auto"/>
              <w:bottom w:val="single" w:sz="4" w:space="0" w:color="auto"/>
            </w:tcBorders>
          </w:tcPr>
          <w:p w14:paraId="3EADAB6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(15)</w:t>
            </w:r>
          </w:p>
        </w:tc>
        <w:tc>
          <w:tcPr>
            <w:tcW w:w="976" w:type="dxa"/>
            <w:tcBorders>
              <w:top w:val="single" w:sz="4" w:space="0" w:color="auto"/>
              <w:bottom w:val="single" w:sz="4" w:space="0" w:color="auto"/>
            </w:tcBorders>
          </w:tcPr>
          <w:p w14:paraId="27964632"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(16)</w:t>
            </w:r>
          </w:p>
        </w:tc>
        <w:tc>
          <w:tcPr>
            <w:tcW w:w="1098" w:type="dxa"/>
            <w:tcBorders>
              <w:top w:val="single" w:sz="4" w:space="0" w:color="auto"/>
              <w:bottom w:val="single" w:sz="4" w:space="0" w:color="auto"/>
            </w:tcBorders>
          </w:tcPr>
          <w:p w14:paraId="4B0FBE96"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(17)</w:t>
            </w:r>
          </w:p>
        </w:tc>
        <w:tc>
          <w:tcPr>
            <w:tcW w:w="976" w:type="dxa"/>
            <w:tcBorders>
              <w:top w:val="single" w:sz="4" w:space="0" w:color="auto"/>
              <w:bottom w:val="single" w:sz="4" w:space="0" w:color="auto"/>
            </w:tcBorders>
          </w:tcPr>
          <w:p w14:paraId="360F52D7"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(18)</w:t>
            </w:r>
          </w:p>
        </w:tc>
        <w:tc>
          <w:tcPr>
            <w:tcW w:w="1098" w:type="dxa"/>
            <w:tcBorders>
              <w:top w:val="single" w:sz="4" w:space="0" w:color="auto"/>
              <w:bottom w:val="single" w:sz="4" w:space="0" w:color="auto"/>
            </w:tcBorders>
          </w:tcPr>
          <w:p w14:paraId="04E9CD7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(19)</w:t>
            </w:r>
          </w:p>
        </w:tc>
        <w:tc>
          <w:tcPr>
            <w:tcW w:w="1098" w:type="dxa"/>
            <w:tcBorders>
              <w:top w:val="single" w:sz="4" w:space="0" w:color="auto"/>
              <w:bottom w:val="single" w:sz="4" w:space="0" w:color="auto"/>
            </w:tcBorders>
          </w:tcPr>
          <w:p w14:paraId="187CDD8C"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(20)</w:t>
            </w:r>
          </w:p>
        </w:tc>
        <w:tc>
          <w:tcPr>
            <w:tcW w:w="1098" w:type="dxa"/>
            <w:tcBorders>
              <w:top w:val="single" w:sz="4" w:space="0" w:color="auto"/>
              <w:bottom w:val="single" w:sz="4" w:space="0" w:color="auto"/>
            </w:tcBorders>
          </w:tcPr>
          <w:p w14:paraId="094C12F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(21)</w:t>
            </w:r>
          </w:p>
        </w:tc>
        <w:tc>
          <w:tcPr>
            <w:tcW w:w="1098" w:type="dxa"/>
            <w:tcBorders>
              <w:top w:val="single" w:sz="4" w:space="0" w:color="auto"/>
              <w:bottom w:val="single" w:sz="4" w:space="0" w:color="auto"/>
            </w:tcBorders>
          </w:tcPr>
          <w:p w14:paraId="46812031"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(22)</w:t>
            </w:r>
          </w:p>
        </w:tc>
        <w:tc>
          <w:tcPr>
            <w:tcW w:w="1098" w:type="dxa"/>
            <w:tcBorders>
              <w:top w:val="single" w:sz="4" w:space="0" w:color="auto"/>
              <w:bottom w:val="single" w:sz="4" w:space="0" w:color="auto"/>
            </w:tcBorders>
          </w:tcPr>
          <w:p w14:paraId="62BCDF0D"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(23)</w:t>
            </w:r>
          </w:p>
        </w:tc>
        <w:tc>
          <w:tcPr>
            <w:tcW w:w="854" w:type="dxa"/>
            <w:tcBorders>
              <w:top w:val="single" w:sz="4" w:space="0" w:color="auto"/>
              <w:bottom w:val="single" w:sz="4" w:space="0" w:color="auto"/>
            </w:tcBorders>
          </w:tcPr>
          <w:p w14:paraId="02C5DB1B"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(24)</w:t>
            </w:r>
          </w:p>
        </w:tc>
        <w:tc>
          <w:tcPr>
            <w:tcW w:w="854" w:type="dxa"/>
            <w:tcBorders>
              <w:top w:val="single" w:sz="4" w:space="0" w:color="auto"/>
              <w:bottom w:val="single" w:sz="4" w:space="0" w:color="auto"/>
            </w:tcBorders>
          </w:tcPr>
          <w:p w14:paraId="7B734511" w14:textId="77777777" w:rsidR="00CE1C9A" w:rsidRPr="008223D9" w:rsidRDefault="00CE1C9A" w:rsidP="00AC3BC7">
            <w:pPr>
              <w:widowControl w:val="0"/>
              <w:autoSpaceDE w:val="0"/>
              <w:autoSpaceDN w:val="0"/>
              <w:adjustRightInd w:val="0"/>
              <w:spacing w:after="0" w:line="240" w:lineRule="auto"/>
              <w:jc w:val="center"/>
              <w:rPr>
                <w:rFonts w:ascii="Times New Roman" w:hAnsi="Times New Roman" w:cs="Times New Roman"/>
                <w:b/>
                <w:bCs/>
                <w:sz w:val="20"/>
                <w:szCs w:val="20"/>
              </w:rPr>
            </w:pPr>
            <w:r w:rsidRPr="008223D9">
              <w:rPr>
                <w:rFonts w:ascii="Times New Roman" w:hAnsi="Times New Roman" w:cs="Times New Roman"/>
                <w:b/>
                <w:bCs/>
                <w:sz w:val="20"/>
                <w:szCs w:val="20"/>
              </w:rPr>
              <w:t>(25)</w:t>
            </w:r>
          </w:p>
        </w:tc>
      </w:tr>
      <w:tr w:rsidR="00CE1C9A" w:rsidRPr="008223D9" w14:paraId="24340D1D" w14:textId="77777777" w:rsidTr="00361E57">
        <w:trPr>
          <w:jc w:val="center"/>
        </w:trPr>
        <w:tc>
          <w:tcPr>
            <w:tcW w:w="3128" w:type="dxa"/>
            <w:tcBorders>
              <w:top w:val="single" w:sz="4" w:space="0" w:color="auto"/>
            </w:tcBorders>
          </w:tcPr>
          <w:p w14:paraId="3DCB1FA4"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 Bank Z-Score</w:t>
            </w:r>
          </w:p>
        </w:tc>
        <w:tc>
          <w:tcPr>
            <w:tcW w:w="1098" w:type="dxa"/>
            <w:tcBorders>
              <w:top w:val="single" w:sz="4" w:space="0" w:color="auto"/>
            </w:tcBorders>
          </w:tcPr>
          <w:p w14:paraId="3489BA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Borders>
              <w:top w:val="single" w:sz="4" w:space="0" w:color="auto"/>
            </w:tcBorders>
          </w:tcPr>
          <w:p w14:paraId="22C019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E9913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187F0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2728472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4F3D9E9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09FB07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7E5181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7F362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6F233C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5C775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FF513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37ECF8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907AE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56BE8C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Borders>
              <w:top w:val="single" w:sz="4" w:space="0" w:color="auto"/>
            </w:tcBorders>
          </w:tcPr>
          <w:p w14:paraId="670F3B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4E5DAA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Borders>
              <w:top w:val="single" w:sz="4" w:space="0" w:color="auto"/>
            </w:tcBorders>
          </w:tcPr>
          <w:p w14:paraId="7A6E4D9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74A29E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1DA295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014F2E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55CA7C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Borders>
              <w:top w:val="single" w:sz="4" w:space="0" w:color="auto"/>
            </w:tcBorders>
          </w:tcPr>
          <w:p w14:paraId="541DA76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Borders>
              <w:top w:val="single" w:sz="4" w:space="0" w:color="auto"/>
            </w:tcBorders>
          </w:tcPr>
          <w:p w14:paraId="10AB11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Borders>
              <w:top w:val="single" w:sz="4" w:space="0" w:color="auto"/>
            </w:tcBorders>
          </w:tcPr>
          <w:p w14:paraId="0DD7A0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454163A" w14:textId="77777777" w:rsidTr="00361E57">
        <w:trPr>
          <w:jc w:val="center"/>
        </w:trPr>
        <w:tc>
          <w:tcPr>
            <w:tcW w:w="3128" w:type="dxa"/>
          </w:tcPr>
          <w:p w14:paraId="7BE7CC20"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68EE9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39FBE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26C0FC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A6B1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3E4B1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76ADB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76B2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A13A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44DD3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E7DF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7740F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7FA6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35A66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3C9DB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7C7F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62CA1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477C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86DE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24E6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A7BF2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5C3A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037F8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52685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A7A6E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5FBB4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40E9BF7" w14:textId="77777777" w:rsidTr="00361E57">
        <w:trPr>
          <w:jc w:val="center"/>
        </w:trPr>
        <w:tc>
          <w:tcPr>
            <w:tcW w:w="3128" w:type="dxa"/>
          </w:tcPr>
          <w:p w14:paraId="58E5B5A4"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 Access index</w:t>
            </w:r>
          </w:p>
        </w:tc>
        <w:tc>
          <w:tcPr>
            <w:tcW w:w="1098" w:type="dxa"/>
          </w:tcPr>
          <w:p w14:paraId="7F76371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0.134***</w:t>
            </w:r>
          </w:p>
        </w:tc>
        <w:tc>
          <w:tcPr>
            <w:tcW w:w="1098" w:type="dxa"/>
          </w:tcPr>
          <w:p w14:paraId="752D018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5AA0F9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8AD30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CE8B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CADD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A651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898D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5FBC1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49F6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8E38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24A1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5B47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9E461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7335D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3E4E9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FE255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8F6A4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10D72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19DB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0FB7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0C15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A1FF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6DC8B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5D3A9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D229871" w14:textId="77777777" w:rsidTr="00361E57">
        <w:trPr>
          <w:jc w:val="center"/>
        </w:trPr>
        <w:tc>
          <w:tcPr>
            <w:tcW w:w="3128" w:type="dxa"/>
          </w:tcPr>
          <w:p w14:paraId="3F81FA1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86345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37C8B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F501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5549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E0B3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A446A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DBD548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360852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8E1E9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DD2A7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56342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FD35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EEC9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2BFD8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EEB2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441F4A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524C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D595A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00D7E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68D6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7F7BF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678E8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78A15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761872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38A56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31D712CC" w14:textId="77777777" w:rsidTr="00361E57">
        <w:trPr>
          <w:jc w:val="center"/>
        </w:trPr>
        <w:tc>
          <w:tcPr>
            <w:tcW w:w="3128" w:type="dxa"/>
          </w:tcPr>
          <w:p w14:paraId="333F292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(3) Use index</w:t>
            </w:r>
          </w:p>
        </w:tc>
        <w:tc>
          <w:tcPr>
            <w:tcW w:w="1098" w:type="dxa"/>
          </w:tcPr>
          <w:p w14:paraId="191997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0.163***</w:t>
            </w:r>
          </w:p>
        </w:tc>
        <w:tc>
          <w:tcPr>
            <w:tcW w:w="1098" w:type="dxa"/>
          </w:tcPr>
          <w:p w14:paraId="05C4B32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0.692***</w:t>
            </w:r>
          </w:p>
        </w:tc>
        <w:tc>
          <w:tcPr>
            <w:tcW w:w="1098" w:type="dxa"/>
          </w:tcPr>
          <w:p w14:paraId="661A9C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60389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D190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AE71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94357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7927C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D1E3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0169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28226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BD1E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55117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0301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558B3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6FBE5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8AF35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49C53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C39DDA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2FA4E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B2B7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E34E9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F975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310F8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D264F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1C369A0E" w14:textId="77777777" w:rsidTr="00361E57">
        <w:trPr>
          <w:jc w:val="center"/>
        </w:trPr>
        <w:tc>
          <w:tcPr>
            <w:tcW w:w="3128" w:type="dxa"/>
          </w:tcPr>
          <w:p w14:paraId="22F8E1F2"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100BF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4BE9E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FE13B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A93F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DF852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9313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6BDCD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0317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BC2B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DD27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41A2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1381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D63FE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022B2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1BE6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F5988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CC61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3D0E6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3779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B29AE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0E78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B1FCEB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49BC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DD68C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AE2DC9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BDBB76B" w14:textId="77777777" w:rsidTr="00361E57">
        <w:trPr>
          <w:jc w:val="center"/>
        </w:trPr>
        <w:tc>
          <w:tcPr>
            <w:tcW w:w="3128" w:type="dxa"/>
          </w:tcPr>
          <w:p w14:paraId="75C0B9E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(4) Depth index</w:t>
            </w:r>
          </w:p>
        </w:tc>
        <w:tc>
          <w:tcPr>
            <w:tcW w:w="1098" w:type="dxa"/>
          </w:tcPr>
          <w:p w14:paraId="7DA934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0.450***</w:t>
            </w:r>
          </w:p>
        </w:tc>
        <w:tc>
          <w:tcPr>
            <w:tcW w:w="1098" w:type="dxa"/>
          </w:tcPr>
          <w:p w14:paraId="5F3CD6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0.651***</w:t>
            </w:r>
          </w:p>
        </w:tc>
        <w:tc>
          <w:tcPr>
            <w:tcW w:w="1098" w:type="dxa"/>
          </w:tcPr>
          <w:p w14:paraId="3C0607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0.742***</w:t>
            </w:r>
          </w:p>
        </w:tc>
        <w:tc>
          <w:tcPr>
            <w:tcW w:w="1098" w:type="dxa"/>
          </w:tcPr>
          <w:p w14:paraId="4E6A89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820560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B906AE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6335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F02B8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6A1B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B442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65C24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DB779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8876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33C12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9D7B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EA465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E932A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4496D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FA24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A4630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1BFDB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86787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BD66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B1C51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881EF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B0B63E0" w14:textId="77777777" w:rsidTr="00361E57">
        <w:trPr>
          <w:jc w:val="center"/>
        </w:trPr>
        <w:tc>
          <w:tcPr>
            <w:tcW w:w="3128" w:type="dxa"/>
          </w:tcPr>
          <w:p w14:paraId="17185E50"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CE6DF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22CD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241C1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FB3C5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A275B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8C10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D586E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49C72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0D88A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4044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920B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C445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FA431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0DFB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874C6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2FA32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6D8F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D1433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AF6F56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F304F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6888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4448E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51CF8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738BE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2CBAF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209850B" w14:textId="77777777" w:rsidTr="00361E57">
        <w:trPr>
          <w:jc w:val="center"/>
        </w:trPr>
        <w:tc>
          <w:tcPr>
            <w:tcW w:w="3128" w:type="dxa"/>
          </w:tcPr>
          <w:p w14:paraId="7F037A1D"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(5) Financial inclusion index</w:t>
            </w:r>
          </w:p>
        </w:tc>
        <w:tc>
          <w:tcPr>
            <w:tcW w:w="1098" w:type="dxa"/>
          </w:tcPr>
          <w:p w14:paraId="4370A0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0.274***</w:t>
            </w:r>
          </w:p>
        </w:tc>
        <w:tc>
          <w:tcPr>
            <w:tcW w:w="1098" w:type="dxa"/>
          </w:tcPr>
          <w:p w14:paraId="52CBF7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0.880***</w:t>
            </w:r>
          </w:p>
        </w:tc>
        <w:tc>
          <w:tcPr>
            <w:tcW w:w="1098" w:type="dxa"/>
          </w:tcPr>
          <w:p w14:paraId="75F5C30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0.913***</w:t>
            </w:r>
          </w:p>
        </w:tc>
        <w:tc>
          <w:tcPr>
            <w:tcW w:w="1098" w:type="dxa"/>
          </w:tcPr>
          <w:p w14:paraId="704707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0.873***</w:t>
            </w:r>
          </w:p>
        </w:tc>
        <w:tc>
          <w:tcPr>
            <w:tcW w:w="1098" w:type="dxa"/>
          </w:tcPr>
          <w:p w14:paraId="6FFBA4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3D2FE0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67BC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B4FE7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893C7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84C9A9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DD3179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3C4D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26C6A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44B84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032D6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963E8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8ED5E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55581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C4907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8A5C1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A0EC83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423DB9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AD1C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23DA8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26A45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7C8DCD3" w14:textId="77777777" w:rsidTr="00361E57">
        <w:trPr>
          <w:jc w:val="center"/>
        </w:trPr>
        <w:tc>
          <w:tcPr>
            <w:tcW w:w="3128" w:type="dxa"/>
          </w:tcPr>
          <w:p w14:paraId="6241B8B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E57DD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BC8521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F029E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28702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7B4B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029B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10D7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30A04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180EB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E4020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2F84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0DB6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E26D4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A8C8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136F9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4ACAB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2ED2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25FC8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89E2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C705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3A9F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F577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E969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47720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938EC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D5ADA37" w14:textId="77777777" w:rsidTr="00361E57">
        <w:trPr>
          <w:jc w:val="center"/>
        </w:trPr>
        <w:tc>
          <w:tcPr>
            <w:tcW w:w="3128" w:type="dxa"/>
          </w:tcPr>
          <w:p w14:paraId="6FCC751F"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(6) Bank ROA</w:t>
            </w:r>
          </w:p>
        </w:tc>
        <w:tc>
          <w:tcPr>
            <w:tcW w:w="1098" w:type="dxa"/>
          </w:tcPr>
          <w:p w14:paraId="11B62A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-0.004</w:t>
            </w:r>
          </w:p>
        </w:tc>
        <w:tc>
          <w:tcPr>
            <w:tcW w:w="1098" w:type="dxa"/>
          </w:tcPr>
          <w:p w14:paraId="14952D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-0.441***</w:t>
            </w:r>
          </w:p>
        </w:tc>
        <w:tc>
          <w:tcPr>
            <w:tcW w:w="1098" w:type="dxa"/>
          </w:tcPr>
          <w:p w14:paraId="39FE78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-0.387***</w:t>
            </w:r>
          </w:p>
        </w:tc>
        <w:tc>
          <w:tcPr>
            <w:tcW w:w="1098" w:type="dxa"/>
          </w:tcPr>
          <w:p w14:paraId="726E89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-0.423***</w:t>
            </w:r>
          </w:p>
        </w:tc>
        <w:tc>
          <w:tcPr>
            <w:tcW w:w="1098" w:type="dxa"/>
          </w:tcPr>
          <w:p w14:paraId="15A0B2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-0.493***</w:t>
            </w:r>
          </w:p>
        </w:tc>
        <w:tc>
          <w:tcPr>
            <w:tcW w:w="1098" w:type="dxa"/>
          </w:tcPr>
          <w:p w14:paraId="50EAF5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0D005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6ECFA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120BA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ADAC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4CE83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18F8D4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B2B4C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1B4E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8DA4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DF958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D7EB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36EB4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02C9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AE927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D98C5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8CD481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535A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6B800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C002A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18F0451C" w14:textId="77777777" w:rsidTr="00361E57">
        <w:trPr>
          <w:jc w:val="center"/>
        </w:trPr>
        <w:tc>
          <w:tcPr>
            <w:tcW w:w="3128" w:type="dxa"/>
          </w:tcPr>
          <w:p w14:paraId="31725C7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B528E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(0.908)</w:t>
            </w:r>
          </w:p>
        </w:tc>
        <w:tc>
          <w:tcPr>
            <w:tcW w:w="1098" w:type="dxa"/>
          </w:tcPr>
          <w:p w14:paraId="793B8B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C64BF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0078C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C9678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890D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E9F5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7F0C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A180C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B27D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87B9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2EEF7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9E00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7B81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2E2E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BAE0C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130B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8A08C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4DEF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F170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7313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D1A2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55BA1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742B6E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57086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5ADC78A" w14:textId="77777777" w:rsidTr="00361E57">
        <w:trPr>
          <w:jc w:val="center"/>
        </w:trPr>
        <w:tc>
          <w:tcPr>
            <w:tcW w:w="3128" w:type="dxa"/>
          </w:tcPr>
          <w:p w14:paraId="5498067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(7) Net interest margin (%)</w:t>
            </w:r>
          </w:p>
        </w:tc>
        <w:tc>
          <w:tcPr>
            <w:tcW w:w="1098" w:type="dxa"/>
          </w:tcPr>
          <w:p w14:paraId="673C94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-0.045</w:t>
            </w:r>
          </w:p>
        </w:tc>
        <w:tc>
          <w:tcPr>
            <w:tcW w:w="1098" w:type="dxa"/>
          </w:tcPr>
          <w:p w14:paraId="1A210A2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-0.397***</w:t>
            </w:r>
          </w:p>
        </w:tc>
        <w:tc>
          <w:tcPr>
            <w:tcW w:w="1098" w:type="dxa"/>
          </w:tcPr>
          <w:p w14:paraId="008ED7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-0.284***</w:t>
            </w:r>
          </w:p>
        </w:tc>
        <w:tc>
          <w:tcPr>
            <w:tcW w:w="1098" w:type="dxa"/>
          </w:tcPr>
          <w:p w14:paraId="02F2F9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-0.496***</w:t>
            </w:r>
          </w:p>
        </w:tc>
        <w:tc>
          <w:tcPr>
            <w:tcW w:w="1098" w:type="dxa"/>
          </w:tcPr>
          <w:p w14:paraId="3E4A59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-0.525***</w:t>
            </w:r>
          </w:p>
        </w:tc>
        <w:tc>
          <w:tcPr>
            <w:tcW w:w="1098" w:type="dxa"/>
          </w:tcPr>
          <w:p w14:paraId="45696A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0.337***</w:t>
            </w:r>
          </w:p>
        </w:tc>
        <w:tc>
          <w:tcPr>
            <w:tcW w:w="1098" w:type="dxa"/>
          </w:tcPr>
          <w:p w14:paraId="78294E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3C7D00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842B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8F601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65DE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A1E11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9482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266731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5A8C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FBEA61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FF724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74652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E4EE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C8E45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90501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1468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F5D4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6E88B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23BA8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76609DA" w14:textId="77777777" w:rsidTr="00361E57">
        <w:trPr>
          <w:jc w:val="center"/>
        </w:trPr>
        <w:tc>
          <w:tcPr>
            <w:tcW w:w="3128" w:type="dxa"/>
          </w:tcPr>
          <w:p w14:paraId="16CCD2E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AC38C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(0.229)</w:t>
            </w:r>
          </w:p>
        </w:tc>
        <w:tc>
          <w:tcPr>
            <w:tcW w:w="1098" w:type="dxa"/>
          </w:tcPr>
          <w:p w14:paraId="4AE89D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8EE92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36DE3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9C1DE9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D8632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048A5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E11A53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5FC63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8CE3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DFD721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0DA2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929C9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19FE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3431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8509B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5A9D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A4E3B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477C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F76A8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3B41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A47B8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8FEBA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850D65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03B8B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0C09FB9" w14:textId="77777777" w:rsidTr="00361E57">
        <w:trPr>
          <w:jc w:val="center"/>
        </w:trPr>
        <w:tc>
          <w:tcPr>
            <w:tcW w:w="3128" w:type="dxa"/>
          </w:tcPr>
          <w:p w14:paraId="7094B14F"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(8) Bank cost to income ratio (%)</w:t>
            </w:r>
          </w:p>
        </w:tc>
        <w:tc>
          <w:tcPr>
            <w:tcW w:w="1098" w:type="dxa"/>
          </w:tcPr>
          <w:p w14:paraId="136306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-0.161***</w:t>
            </w:r>
          </w:p>
        </w:tc>
        <w:tc>
          <w:tcPr>
            <w:tcW w:w="1098" w:type="dxa"/>
          </w:tcPr>
          <w:p w14:paraId="58E9DE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0.018</w:t>
            </w:r>
          </w:p>
        </w:tc>
        <w:tc>
          <w:tcPr>
            <w:tcW w:w="1098" w:type="dxa"/>
          </w:tcPr>
          <w:p w14:paraId="1F031C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0.036</w:t>
            </w:r>
          </w:p>
        </w:tc>
        <w:tc>
          <w:tcPr>
            <w:tcW w:w="1098" w:type="dxa"/>
          </w:tcPr>
          <w:p w14:paraId="556648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-0.126***</w:t>
            </w:r>
          </w:p>
        </w:tc>
        <w:tc>
          <w:tcPr>
            <w:tcW w:w="1098" w:type="dxa"/>
          </w:tcPr>
          <w:p w14:paraId="4FEECA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16DA23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-0.226***</w:t>
            </w:r>
          </w:p>
        </w:tc>
        <w:tc>
          <w:tcPr>
            <w:tcW w:w="1098" w:type="dxa"/>
          </w:tcPr>
          <w:p w14:paraId="499C50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-0.040</w:t>
            </w:r>
          </w:p>
        </w:tc>
        <w:tc>
          <w:tcPr>
            <w:tcW w:w="1098" w:type="dxa"/>
          </w:tcPr>
          <w:p w14:paraId="0CD7A6A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4821F3A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8CCE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9E0514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9AF9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D6700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3911A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0ACC9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FAA20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CAF0AA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2395F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1909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1800C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86045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05F1A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B84BF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EB75D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B7D4B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D89F7D5" w14:textId="77777777" w:rsidTr="00361E57">
        <w:trPr>
          <w:jc w:val="center"/>
        </w:trPr>
        <w:tc>
          <w:tcPr>
            <w:tcW w:w="3128" w:type="dxa"/>
          </w:tcPr>
          <w:p w14:paraId="58BC68D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F0F5B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B38CA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(0.639)</w:t>
            </w:r>
          </w:p>
        </w:tc>
        <w:tc>
          <w:tcPr>
            <w:tcW w:w="1098" w:type="dxa"/>
          </w:tcPr>
          <w:p w14:paraId="6CCAEC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(0.363)</w:t>
            </w:r>
          </w:p>
        </w:tc>
        <w:tc>
          <w:tcPr>
            <w:tcW w:w="1098" w:type="dxa"/>
          </w:tcPr>
          <w:p w14:paraId="3FE88C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575407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(0.394)</w:t>
            </w:r>
          </w:p>
        </w:tc>
        <w:tc>
          <w:tcPr>
            <w:tcW w:w="1098" w:type="dxa"/>
          </w:tcPr>
          <w:p w14:paraId="4DBB55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6DC4F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(0.287)</w:t>
            </w:r>
          </w:p>
        </w:tc>
        <w:tc>
          <w:tcPr>
            <w:tcW w:w="1098" w:type="dxa"/>
          </w:tcPr>
          <w:p w14:paraId="6CF0F1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72A2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2D4C4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7741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52AD3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0C8A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31374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22D1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0DD16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CAFEB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3F958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FB99C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B8C3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141B6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0E2C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D721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39B3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7B4C8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26DC86D" w14:textId="77777777" w:rsidTr="00361E57">
        <w:trPr>
          <w:jc w:val="center"/>
        </w:trPr>
        <w:tc>
          <w:tcPr>
            <w:tcW w:w="3128" w:type="dxa"/>
          </w:tcPr>
          <w:p w14:paraId="60F59FD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(9) Bank concentration (%)</w:t>
            </w:r>
          </w:p>
        </w:tc>
        <w:tc>
          <w:tcPr>
            <w:tcW w:w="1098" w:type="dxa"/>
          </w:tcPr>
          <w:p w14:paraId="4A01BF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0.101***</w:t>
            </w:r>
          </w:p>
        </w:tc>
        <w:tc>
          <w:tcPr>
            <w:tcW w:w="1098" w:type="dxa"/>
          </w:tcPr>
          <w:p w14:paraId="401CFE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335F1C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0.008</w:t>
            </w:r>
          </w:p>
        </w:tc>
        <w:tc>
          <w:tcPr>
            <w:tcW w:w="1098" w:type="dxa"/>
          </w:tcPr>
          <w:p w14:paraId="62C7DA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1098" w:type="dxa"/>
          </w:tcPr>
          <w:p w14:paraId="280FEA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-0.035</w:t>
            </w:r>
          </w:p>
        </w:tc>
        <w:tc>
          <w:tcPr>
            <w:tcW w:w="1098" w:type="dxa"/>
          </w:tcPr>
          <w:p w14:paraId="05AD11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0.088**</w:t>
            </w:r>
          </w:p>
        </w:tc>
        <w:tc>
          <w:tcPr>
            <w:tcW w:w="1098" w:type="dxa"/>
          </w:tcPr>
          <w:p w14:paraId="5B90C7B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-0.113***</w:t>
            </w:r>
          </w:p>
        </w:tc>
        <w:tc>
          <w:tcPr>
            <w:tcW w:w="1098" w:type="dxa"/>
          </w:tcPr>
          <w:p w14:paraId="5C4A234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233726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15CA8E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D7E8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3F917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60AC8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B536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0F5FEF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8431D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DDF3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AD4E0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3AFDA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C4FDA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E713D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94778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5E1B0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E3261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DC53A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EC8702A" w14:textId="77777777" w:rsidTr="00361E57">
        <w:trPr>
          <w:jc w:val="center"/>
        </w:trPr>
        <w:tc>
          <w:tcPr>
            <w:tcW w:w="3128" w:type="dxa"/>
          </w:tcPr>
          <w:p w14:paraId="28AEE46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587CFE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(0.007)</w:t>
            </w:r>
          </w:p>
        </w:tc>
        <w:tc>
          <w:tcPr>
            <w:tcW w:w="1098" w:type="dxa"/>
          </w:tcPr>
          <w:p w14:paraId="4E4EF2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(0.989)</w:t>
            </w:r>
          </w:p>
        </w:tc>
        <w:tc>
          <w:tcPr>
            <w:tcW w:w="1098" w:type="dxa"/>
          </w:tcPr>
          <w:p w14:paraId="45C923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(0.832)</w:t>
            </w:r>
          </w:p>
        </w:tc>
        <w:tc>
          <w:tcPr>
            <w:tcW w:w="1098" w:type="dxa"/>
          </w:tcPr>
          <w:p w14:paraId="5071CB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(0.467)</w:t>
            </w:r>
          </w:p>
        </w:tc>
        <w:tc>
          <w:tcPr>
            <w:tcW w:w="1098" w:type="dxa"/>
          </w:tcPr>
          <w:p w14:paraId="38AADE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(0.378)</w:t>
            </w:r>
          </w:p>
        </w:tc>
        <w:tc>
          <w:tcPr>
            <w:tcW w:w="1098" w:type="dxa"/>
          </w:tcPr>
          <w:p w14:paraId="0E26EC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(0.019)</w:t>
            </w:r>
          </w:p>
        </w:tc>
        <w:tc>
          <w:tcPr>
            <w:tcW w:w="1098" w:type="dxa"/>
          </w:tcPr>
          <w:p w14:paraId="065B45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767E0C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5CC1349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B0C1D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AE45A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568E9C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4DC6A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E605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6CF1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B77208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2839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38AEA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79242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10BE5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064FB4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0857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41DB2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25142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262AE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BDF9179" w14:textId="77777777" w:rsidTr="00361E57">
        <w:trPr>
          <w:jc w:val="center"/>
        </w:trPr>
        <w:tc>
          <w:tcPr>
            <w:tcW w:w="3128" w:type="dxa"/>
          </w:tcPr>
          <w:p w14:paraId="4A83EC8D"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(10) Country Governance index</w:t>
            </w:r>
          </w:p>
        </w:tc>
        <w:tc>
          <w:tcPr>
            <w:tcW w:w="1098" w:type="dxa"/>
          </w:tcPr>
          <w:p w14:paraId="4216A9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0.174***</w:t>
            </w:r>
          </w:p>
        </w:tc>
        <w:tc>
          <w:tcPr>
            <w:tcW w:w="1098" w:type="dxa"/>
          </w:tcPr>
          <w:p w14:paraId="7A68CA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0.603***</w:t>
            </w:r>
          </w:p>
        </w:tc>
        <w:tc>
          <w:tcPr>
            <w:tcW w:w="1098" w:type="dxa"/>
          </w:tcPr>
          <w:p w14:paraId="2124FC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0.841***</w:t>
            </w:r>
          </w:p>
        </w:tc>
        <w:tc>
          <w:tcPr>
            <w:tcW w:w="1098" w:type="dxa"/>
          </w:tcPr>
          <w:p w14:paraId="22F9A9A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0.748***</w:t>
            </w:r>
          </w:p>
        </w:tc>
        <w:tc>
          <w:tcPr>
            <w:tcW w:w="1098" w:type="dxa"/>
          </w:tcPr>
          <w:p w14:paraId="5EEF46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0.820***</w:t>
            </w:r>
          </w:p>
        </w:tc>
        <w:tc>
          <w:tcPr>
            <w:tcW w:w="1098" w:type="dxa"/>
          </w:tcPr>
          <w:p w14:paraId="1C7981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-0.300***</w:t>
            </w:r>
          </w:p>
        </w:tc>
        <w:tc>
          <w:tcPr>
            <w:tcW w:w="1098" w:type="dxa"/>
          </w:tcPr>
          <w:p w14:paraId="7C7A1C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-0.312***</w:t>
            </w:r>
          </w:p>
        </w:tc>
        <w:tc>
          <w:tcPr>
            <w:tcW w:w="1098" w:type="dxa"/>
          </w:tcPr>
          <w:p w14:paraId="73A7A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-0.029</w:t>
            </w:r>
          </w:p>
        </w:tc>
        <w:tc>
          <w:tcPr>
            <w:tcW w:w="1098" w:type="dxa"/>
          </w:tcPr>
          <w:p w14:paraId="02FA7D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0.110***</w:t>
            </w:r>
          </w:p>
        </w:tc>
        <w:tc>
          <w:tcPr>
            <w:tcW w:w="1098" w:type="dxa"/>
          </w:tcPr>
          <w:p w14:paraId="5EB3E01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35A98D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4B7BD2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7E16A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D297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31BFA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367D2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10D26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090CE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408C5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5418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E4869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0C1AB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A6905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A0947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1184A1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56EC6A3" w14:textId="77777777" w:rsidTr="00361E57">
        <w:trPr>
          <w:jc w:val="center"/>
        </w:trPr>
        <w:tc>
          <w:tcPr>
            <w:tcW w:w="3128" w:type="dxa"/>
          </w:tcPr>
          <w:p w14:paraId="2ADCBA7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0EACD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AD14F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AD9D7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22D9C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AD101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F3522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4818B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8D3FF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(0.440)</w:t>
            </w:r>
          </w:p>
        </w:tc>
        <w:tc>
          <w:tcPr>
            <w:tcW w:w="1098" w:type="dxa"/>
          </w:tcPr>
          <w:p w14:paraId="37F563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5BF8A5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E026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2F33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E4658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C1866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1C6B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05EC7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09BB5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364D2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EFF0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8F9A6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C6372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E1DFAB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F27DD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771F8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A5AB8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0B6C814" w14:textId="77777777" w:rsidTr="00361E57">
        <w:trPr>
          <w:jc w:val="center"/>
        </w:trPr>
        <w:tc>
          <w:tcPr>
            <w:tcW w:w="3128" w:type="dxa"/>
          </w:tcPr>
          <w:p w14:paraId="35C7451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(11) Property Rights</w:t>
            </w:r>
          </w:p>
        </w:tc>
        <w:tc>
          <w:tcPr>
            <w:tcW w:w="1098" w:type="dxa"/>
          </w:tcPr>
          <w:p w14:paraId="38B250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0.116***</w:t>
            </w:r>
          </w:p>
        </w:tc>
        <w:tc>
          <w:tcPr>
            <w:tcW w:w="1098" w:type="dxa"/>
          </w:tcPr>
          <w:p w14:paraId="2BB9EF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0.464***</w:t>
            </w:r>
          </w:p>
        </w:tc>
        <w:tc>
          <w:tcPr>
            <w:tcW w:w="1098" w:type="dxa"/>
          </w:tcPr>
          <w:p w14:paraId="171FAA2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0.750***</w:t>
            </w:r>
          </w:p>
        </w:tc>
        <w:tc>
          <w:tcPr>
            <w:tcW w:w="1098" w:type="dxa"/>
          </w:tcPr>
          <w:p w14:paraId="34CF9A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0.664***</w:t>
            </w:r>
          </w:p>
        </w:tc>
        <w:tc>
          <w:tcPr>
            <w:tcW w:w="1098" w:type="dxa"/>
          </w:tcPr>
          <w:p w14:paraId="1B5F20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0.703***</w:t>
            </w:r>
          </w:p>
        </w:tc>
        <w:tc>
          <w:tcPr>
            <w:tcW w:w="1098" w:type="dxa"/>
          </w:tcPr>
          <w:p w14:paraId="2B677A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-0.292***</w:t>
            </w:r>
          </w:p>
        </w:tc>
        <w:tc>
          <w:tcPr>
            <w:tcW w:w="1098" w:type="dxa"/>
          </w:tcPr>
          <w:p w14:paraId="3BD627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-0.295***</w:t>
            </w:r>
          </w:p>
        </w:tc>
        <w:tc>
          <w:tcPr>
            <w:tcW w:w="1098" w:type="dxa"/>
          </w:tcPr>
          <w:p w14:paraId="21ACB7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-0.067*</w:t>
            </w:r>
          </w:p>
        </w:tc>
        <w:tc>
          <w:tcPr>
            <w:tcW w:w="1098" w:type="dxa"/>
          </w:tcPr>
          <w:p w14:paraId="7A1760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0.112***</w:t>
            </w:r>
          </w:p>
        </w:tc>
        <w:tc>
          <w:tcPr>
            <w:tcW w:w="1098" w:type="dxa"/>
          </w:tcPr>
          <w:p w14:paraId="6DCC8B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0.851***</w:t>
            </w:r>
          </w:p>
        </w:tc>
        <w:tc>
          <w:tcPr>
            <w:tcW w:w="1098" w:type="dxa"/>
          </w:tcPr>
          <w:p w14:paraId="5B0B7B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62851C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A130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DCCD9A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C7FE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18D35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140CB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DBFE2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568ED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564A1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A6C9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98025D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437FA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2837B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92EBA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7D7B122" w14:textId="77777777" w:rsidTr="00361E57">
        <w:trPr>
          <w:jc w:val="center"/>
        </w:trPr>
        <w:tc>
          <w:tcPr>
            <w:tcW w:w="3128" w:type="dxa"/>
          </w:tcPr>
          <w:p w14:paraId="7F26647A"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EE9AB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6573E3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9E6D7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7F2C6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C221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D99B7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D3127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1D6B2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(0.077)</w:t>
            </w:r>
          </w:p>
        </w:tc>
        <w:tc>
          <w:tcPr>
            <w:tcW w:w="1098" w:type="dxa"/>
          </w:tcPr>
          <w:p w14:paraId="24840F9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7955F9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24BF4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DF32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BA047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DE9A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E725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A85B3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4403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A4722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0E58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624A0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8BEA38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493E8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5D997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6D5FBA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A23BB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F7259F4" w14:textId="77777777" w:rsidTr="00361E57">
        <w:trPr>
          <w:jc w:val="center"/>
        </w:trPr>
        <w:tc>
          <w:tcPr>
            <w:tcW w:w="3128" w:type="dxa"/>
          </w:tcPr>
          <w:p w14:paraId="18B330B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(12) Government Integrity</w:t>
            </w:r>
          </w:p>
        </w:tc>
        <w:tc>
          <w:tcPr>
            <w:tcW w:w="1098" w:type="dxa"/>
          </w:tcPr>
          <w:p w14:paraId="2D6145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0.107***</w:t>
            </w:r>
          </w:p>
        </w:tc>
        <w:tc>
          <w:tcPr>
            <w:tcW w:w="1098" w:type="dxa"/>
          </w:tcPr>
          <w:p w14:paraId="07B182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0.552***</w:t>
            </w:r>
          </w:p>
        </w:tc>
        <w:tc>
          <w:tcPr>
            <w:tcW w:w="1098" w:type="dxa"/>
          </w:tcPr>
          <w:p w14:paraId="3FE648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0.793***</w:t>
            </w:r>
          </w:p>
        </w:tc>
        <w:tc>
          <w:tcPr>
            <w:tcW w:w="1098" w:type="dxa"/>
          </w:tcPr>
          <w:p w14:paraId="00753E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0.705***</w:t>
            </w:r>
          </w:p>
        </w:tc>
        <w:tc>
          <w:tcPr>
            <w:tcW w:w="1098" w:type="dxa"/>
          </w:tcPr>
          <w:p w14:paraId="2CEB00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0.757***</w:t>
            </w:r>
          </w:p>
        </w:tc>
        <w:tc>
          <w:tcPr>
            <w:tcW w:w="1098" w:type="dxa"/>
          </w:tcPr>
          <w:p w14:paraId="4E7C26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-0.295***</w:t>
            </w:r>
          </w:p>
        </w:tc>
        <w:tc>
          <w:tcPr>
            <w:tcW w:w="1098" w:type="dxa"/>
          </w:tcPr>
          <w:p w14:paraId="0BD328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-0.253***</w:t>
            </w:r>
          </w:p>
        </w:tc>
        <w:tc>
          <w:tcPr>
            <w:tcW w:w="1098" w:type="dxa"/>
          </w:tcPr>
          <w:p w14:paraId="3ECFD77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-0.049</w:t>
            </w:r>
          </w:p>
        </w:tc>
        <w:tc>
          <w:tcPr>
            <w:tcW w:w="1098" w:type="dxa"/>
          </w:tcPr>
          <w:p w14:paraId="46890E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0.084**</w:t>
            </w:r>
          </w:p>
        </w:tc>
        <w:tc>
          <w:tcPr>
            <w:tcW w:w="1098" w:type="dxa"/>
          </w:tcPr>
          <w:p w14:paraId="12EAEA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0.903***</w:t>
            </w:r>
          </w:p>
        </w:tc>
        <w:tc>
          <w:tcPr>
            <w:tcW w:w="1098" w:type="dxa"/>
          </w:tcPr>
          <w:p w14:paraId="593F45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0.853***</w:t>
            </w:r>
          </w:p>
        </w:tc>
        <w:tc>
          <w:tcPr>
            <w:tcW w:w="1098" w:type="dxa"/>
          </w:tcPr>
          <w:p w14:paraId="6B57E1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55FE5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E940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15F40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0E2E43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EB41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F38B5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D99D7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F533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CFA7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4A02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D5D76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59E14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C74FF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153416D" w14:textId="77777777" w:rsidTr="00361E57">
        <w:trPr>
          <w:jc w:val="center"/>
        </w:trPr>
        <w:tc>
          <w:tcPr>
            <w:tcW w:w="3128" w:type="dxa"/>
          </w:tcPr>
          <w:p w14:paraId="70F1B59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03D034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(0.004)</w:t>
            </w:r>
          </w:p>
        </w:tc>
        <w:tc>
          <w:tcPr>
            <w:tcW w:w="1098" w:type="dxa"/>
          </w:tcPr>
          <w:p w14:paraId="65781A0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B8B75F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039E63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840AE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478459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1333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CA9FB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(0.194)</w:t>
            </w:r>
          </w:p>
        </w:tc>
        <w:tc>
          <w:tcPr>
            <w:tcW w:w="1098" w:type="dxa"/>
          </w:tcPr>
          <w:p w14:paraId="302CC6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(0.026)</w:t>
            </w:r>
          </w:p>
        </w:tc>
        <w:tc>
          <w:tcPr>
            <w:tcW w:w="1098" w:type="dxa"/>
          </w:tcPr>
          <w:p w14:paraId="40D47C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2A89C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97D2C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19E6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AAF7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F2A4B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2A5970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A001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6CEF5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C25A30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AEB60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2E170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9E32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028F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241D8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31A41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4B0D3CE" w14:textId="77777777" w:rsidTr="00361E57">
        <w:trPr>
          <w:jc w:val="center"/>
        </w:trPr>
        <w:tc>
          <w:tcPr>
            <w:tcW w:w="3128" w:type="dxa"/>
          </w:tcPr>
          <w:p w14:paraId="2201F14E"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(13) Judicial Effectiveness</w:t>
            </w:r>
          </w:p>
        </w:tc>
        <w:tc>
          <w:tcPr>
            <w:tcW w:w="1098" w:type="dxa"/>
          </w:tcPr>
          <w:p w14:paraId="3F92F6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-0.083</w:t>
            </w:r>
          </w:p>
        </w:tc>
        <w:tc>
          <w:tcPr>
            <w:tcW w:w="1098" w:type="dxa"/>
          </w:tcPr>
          <w:p w14:paraId="041322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0.197**</w:t>
            </w:r>
          </w:p>
        </w:tc>
        <w:tc>
          <w:tcPr>
            <w:tcW w:w="1098" w:type="dxa"/>
          </w:tcPr>
          <w:p w14:paraId="6D2E47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0.540***</w:t>
            </w:r>
          </w:p>
        </w:tc>
        <w:tc>
          <w:tcPr>
            <w:tcW w:w="1098" w:type="dxa"/>
          </w:tcPr>
          <w:p w14:paraId="23777F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0.470***</w:t>
            </w:r>
          </w:p>
        </w:tc>
        <w:tc>
          <w:tcPr>
            <w:tcW w:w="1098" w:type="dxa"/>
          </w:tcPr>
          <w:p w14:paraId="3A71E6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0.469***</w:t>
            </w:r>
          </w:p>
        </w:tc>
        <w:tc>
          <w:tcPr>
            <w:tcW w:w="1098" w:type="dxa"/>
          </w:tcPr>
          <w:p w14:paraId="3E928E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-0.297***</w:t>
            </w:r>
          </w:p>
        </w:tc>
        <w:tc>
          <w:tcPr>
            <w:tcW w:w="1098" w:type="dxa"/>
          </w:tcPr>
          <w:p w14:paraId="176198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-0.236***</w:t>
            </w:r>
          </w:p>
        </w:tc>
        <w:tc>
          <w:tcPr>
            <w:tcW w:w="1098" w:type="dxa"/>
          </w:tcPr>
          <w:p w14:paraId="163428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-0.124*</w:t>
            </w:r>
          </w:p>
        </w:tc>
        <w:tc>
          <w:tcPr>
            <w:tcW w:w="1098" w:type="dxa"/>
          </w:tcPr>
          <w:p w14:paraId="69FB871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7179504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0.770***</w:t>
            </w:r>
          </w:p>
        </w:tc>
        <w:tc>
          <w:tcPr>
            <w:tcW w:w="1098" w:type="dxa"/>
          </w:tcPr>
          <w:p w14:paraId="560950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0.827***</w:t>
            </w:r>
          </w:p>
        </w:tc>
        <w:tc>
          <w:tcPr>
            <w:tcW w:w="1098" w:type="dxa"/>
          </w:tcPr>
          <w:p w14:paraId="3E677A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0.828***</w:t>
            </w:r>
          </w:p>
        </w:tc>
        <w:tc>
          <w:tcPr>
            <w:tcW w:w="1098" w:type="dxa"/>
          </w:tcPr>
          <w:p w14:paraId="22E187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4128F4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3C9F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FCB25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6AC2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DAAB2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88C84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1D247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0F3B8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26B349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5CE0F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D3953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B31E87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F7A0D07" w14:textId="77777777" w:rsidTr="00361E57">
        <w:trPr>
          <w:jc w:val="center"/>
        </w:trPr>
        <w:tc>
          <w:tcPr>
            <w:tcW w:w="3128" w:type="dxa"/>
          </w:tcPr>
          <w:p w14:paraId="3EBA824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42545D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(0.283)</w:t>
            </w:r>
          </w:p>
        </w:tc>
        <w:tc>
          <w:tcPr>
            <w:tcW w:w="1098" w:type="dxa"/>
          </w:tcPr>
          <w:p w14:paraId="74F55E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(0.011)</w:t>
            </w:r>
          </w:p>
        </w:tc>
        <w:tc>
          <w:tcPr>
            <w:tcW w:w="1098" w:type="dxa"/>
          </w:tcPr>
          <w:p w14:paraId="0426698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0AC02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F00A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0C364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2EB8C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217A02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(0.109)</w:t>
            </w:r>
          </w:p>
        </w:tc>
        <w:tc>
          <w:tcPr>
            <w:tcW w:w="1098" w:type="dxa"/>
          </w:tcPr>
          <w:p w14:paraId="60D15A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(0.790)</w:t>
            </w:r>
          </w:p>
        </w:tc>
        <w:tc>
          <w:tcPr>
            <w:tcW w:w="1098" w:type="dxa"/>
          </w:tcPr>
          <w:p w14:paraId="5A8554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80644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7FCD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8EB50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67D4A3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F9443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45E959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2988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8794E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0D739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CB0F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81455A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F26AD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E94B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60D16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F287E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06D514D" w14:textId="77777777" w:rsidTr="00361E57">
        <w:trPr>
          <w:jc w:val="center"/>
        </w:trPr>
        <w:tc>
          <w:tcPr>
            <w:tcW w:w="3128" w:type="dxa"/>
          </w:tcPr>
          <w:p w14:paraId="585282C2"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(14) Tax Burden</w:t>
            </w:r>
          </w:p>
        </w:tc>
        <w:tc>
          <w:tcPr>
            <w:tcW w:w="1098" w:type="dxa"/>
          </w:tcPr>
          <w:p w14:paraId="706F35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0.043</w:t>
            </w:r>
          </w:p>
        </w:tc>
        <w:tc>
          <w:tcPr>
            <w:tcW w:w="1098" w:type="dxa"/>
          </w:tcPr>
          <w:p w14:paraId="756B08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-0.235***</w:t>
            </w:r>
          </w:p>
        </w:tc>
        <w:tc>
          <w:tcPr>
            <w:tcW w:w="1098" w:type="dxa"/>
          </w:tcPr>
          <w:p w14:paraId="26353B2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-0.258***</w:t>
            </w:r>
          </w:p>
        </w:tc>
        <w:tc>
          <w:tcPr>
            <w:tcW w:w="1098" w:type="dxa"/>
          </w:tcPr>
          <w:p w14:paraId="632A5C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-0.246***</w:t>
            </w:r>
          </w:p>
        </w:tc>
        <w:tc>
          <w:tcPr>
            <w:tcW w:w="1098" w:type="dxa"/>
          </w:tcPr>
          <w:p w14:paraId="6B32EE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-0.272***</w:t>
            </w:r>
          </w:p>
        </w:tc>
        <w:tc>
          <w:tcPr>
            <w:tcW w:w="1098" w:type="dxa"/>
          </w:tcPr>
          <w:p w14:paraId="1BEA37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0.151***</w:t>
            </w:r>
          </w:p>
        </w:tc>
        <w:tc>
          <w:tcPr>
            <w:tcW w:w="1098" w:type="dxa"/>
          </w:tcPr>
          <w:p w14:paraId="036F9D7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0.087**</w:t>
            </w:r>
          </w:p>
        </w:tc>
        <w:tc>
          <w:tcPr>
            <w:tcW w:w="1098" w:type="dxa"/>
          </w:tcPr>
          <w:p w14:paraId="6BF8C4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-0.219***</w:t>
            </w:r>
          </w:p>
        </w:tc>
        <w:tc>
          <w:tcPr>
            <w:tcW w:w="1098" w:type="dxa"/>
          </w:tcPr>
          <w:p w14:paraId="4194A6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-0.156***</w:t>
            </w:r>
          </w:p>
        </w:tc>
        <w:tc>
          <w:tcPr>
            <w:tcW w:w="1098" w:type="dxa"/>
          </w:tcPr>
          <w:p w14:paraId="7ED29D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-0.331***</w:t>
            </w:r>
          </w:p>
        </w:tc>
        <w:tc>
          <w:tcPr>
            <w:tcW w:w="1098" w:type="dxa"/>
          </w:tcPr>
          <w:p w14:paraId="70DF75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-0.321***</w:t>
            </w:r>
          </w:p>
        </w:tc>
        <w:tc>
          <w:tcPr>
            <w:tcW w:w="1098" w:type="dxa"/>
          </w:tcPr>
          <w:p w14:paraId="47A30D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-0.395***</w:t>
            </w:r>
          </w:p>
        </w:tc>
        <w:tc>
          <w:tcPr>
            <w:tcW w:w="1098" w:type="dxa"/>
          </w:tcPr>
          <w:p w14:paraId="5542C54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-0.286***</w:t>
            </w:r>
          </w:p>
        </w:tc>
        <w:tc>
          <w:tcPr>
            <w:tcW w:w="1098" w:type="dxa"/>
          </w:tcPr>
          <w:p w14:paraId="7D9606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7F8496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1C8A93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4B99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E5E31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E8AED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2D45D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80A46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D4EDF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5F0D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4B0E8B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1DCD8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B547FA0" w14:textId="77777777" w:rsidTr="00361E57">
        <w:trPr>
          <w:jc w:val="center"/>
        </w:trPr>
        <w:tc>
          <w:tcPr>
            <w:tcW w:w="3128" w:type="dxa"/>
          </w:tcPr>
          <w:p w14:paraId="3CD4BEF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8AF6C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(0.255)</w:t>
            </w:r>
          </w:p>
        </w:tc>
        <w:tc>
          <w:tcPr>
            <w:tcW w:w="1098" w:type="dxa"/>
          </w:tcPr>
          <w:p w14:paraId="0CCF9E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3F53F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28E3E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607D1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509C7C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342BA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6203F3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C9BB1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BE880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98C1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C4F6C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DFE75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E9A2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EFB36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3674FA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0CA4D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C0662F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C0E8A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4F546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08FF5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DD541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92FE3C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D41445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BE8C1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7933E1B" w14:textId="77777777" w:rsidTr="00361E57">
        <w:trPr>
          <w:jc w:val="center"/>
        </w:trPr>
        <w:tc>
          <w:tcPr>
            <w:tcW w:w="3128" w:type="dxa"/>
          </w:tcPr>
          <w:p w14:paraId="53B11070"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(15) Government Spending</w:t>
            </w:r>
          </w:p>
        </w:tc>
        <w:tc>
          <w:tcPr>
            <w:tcW w:w="1098" w:type="dxa"/>
          </w:tcPr>
          <w:p w14:paraId="4AD087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0.035</w:t>
            </w:r>
          </w:p>
        </w:tc>
        <w:tc>
          <w:tcPr>
            <w:tcW w:w="1098" w:type="dxa"/>
          </w:tcPr>
          <w:p w14:paraId="3CE872A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-0.439***</w:t>
            </w:r>
          </w:p>
        </w:tc>
        <w:tc>
          <w:tcPr>
            <w:tcW w:w="1098" w:type="dxa"/>
          </w:tcPr>
          <w:p w14:paraId="3C828B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-0.375***</w:t>
            </w:r>
          </w:p>
        </w:tc>
        <w:tc>
          <w:tcPr>
            <w:tcW w:w="1098" w:type="dxa"/>
          </w:tcPr>
          <w:p w14:paraId="772958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-0.310***</w:t>
            </w:r>
          </w:p>
        </w:tc>
        <w:tc>
          <w:tcPr>
            <w:tcW w:w="1098" w:type="dxa"/>
          </w:tcPr>
          <w:p w14:paraId="0840D7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-0.423***</w:t>
            </w:r>
          </w:p>
        </w:tc>
        <w:tc>
          <w:tcPr>
            <w:tcW w:w="1098" w:type="dxa"/>
          </w:tcPr>
          <w:p w14:paraId="3AA60B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0F0212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0.164***</w:t>
            </w:r>
          </w:p>
        </w:tc>
        <w:tc>
          <w:tcPr>
            <w:tcW w:w="1098" w:type="dxa"/>
          </w:tcPr>
          <w:p w14:paraId="5D8384C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-0.087**</w:t>
            </w:r>
          </w:p>
        </w:tc>
        <w:tc>
          <w:tcPr>
            <w:tcW w:w="1098" w:type="dxa"/>
          </w:tcPr>
          <w:p w14:paraId="198AC5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-0.260***</w:t>
            </w:r>
          </w:p>
        </w:tc>
        <w:tc>
          <w:tcPr>
            <w:tcW w:w="1098" w:type="dxa"/>
          </w:tcPr>
          <w:p w14:paraId="7BC0EFF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-0.445***</w:t>
            </w:r>
          </w:p>
        </w:tc>
        <w:tc>
          <w:tcPr>
            <w:tcW w:w="1098" w:type="dxa"/>
          </w:tcPr>
          <w:p w14:paraId="33C2EF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-0.351***</w:t>
            </w:r>
          </w:p>
        </w:tc>
        <w:tc>
          <w:tcPr>
            <w:tcW w:w="1098" w:type="dxa"/>
          </w:tcPr>
          <w:p w14:paraId="5873D5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-0.436***</w:t>
            </w:r>
          </w:p>
        </w:tc>
        <w:tc>
          <w:tcPr>
            <w:tcW w:w="1098" w:type="dxa"/>
          </w:tcPr>
          <w:p w14:paraId="6EDF6B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-0.352***</w:t>
            </w:r>
          </w:p>
        </w:tc>
        <w:tc>
          <w:tcPr>
            <w:tcW w:w="1098" w:type="dxa"/>
          </w:tcPr>
          <w:p w14:paraId="0C1BAD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0.612***</w:t>
            </w:r>
          </w:p>
        </w:tc>
        <w:tc>
          <w:tcPr>
            <w:tcW w:w="1098" w:type="dxa"/>
          </w:tcPr>
          <w:p w14:paraId="1CCF08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976" w:type="dxa"/>
          </w:tcPr>
          <w:p w14:paraId="4D8384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98E986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E79F6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7E1E9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0B59F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AD9D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98E5D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5AEDA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0022F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EEDE5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627315B" w14:textId="77777777" w:rsidTr="00361E57">
        <w:trPr>
          <w:jc w:val="center"/>
        </w:trPr>
        <w:tc>
          <w:tcPr>
            <w:tcW w:w="3128" w:type="dxa"/>
          </w:tcPr>
          <w:p w14:paraId="76C25F5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9D126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(0.347)</w:t>
            </w:r>
          </w:p>
        </w:tc>
        <w:tc>
          <w:tcPr>
            <w:tcW w:w="1098" w:type="dxa"/>
          </w:tcPr>
          <w:p w14:paraId="07B2CA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0764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3A0D6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C5149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7DE0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923645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DCD21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118AA7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F5B0D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1E956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756F1A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D816D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96425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1F0FD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7531D0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313100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5D5B5F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79BA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9FDBE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8206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5339F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87BB3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CAF28F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6C3F1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2D095F8" w14:textId="77777777" w:rsidTr="00361E57">
        <w:trPr>
          <w:jc w:val="center"/>
        </w:trPr>
        <w:tc>
          <w:tcPr>
            <w:tcW w:w="3128" w:type="dxa"/>
          </w:tcPr>
          <w:p w14:paraId="689D3D9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(16) Fiscal Health</w:t>
            </w:r>
          </w:p>
        </w:tc>
        <w:tc>
          <w:tcPr>
            <w:tcW w:w="1098" w:type="dxa"/>
          </w:tcPr>
          <w:p w14:paraId="7351636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-0.092</w:t>
            </w:r>
          </w:p>
        </w:tc>
        <w:tc>
          <w:tcPr>
            <w:tcW w:w="1098" w:type="dxa"/>
          </w:tcPr>
          <w:p w14:paraId="14608A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56A9FB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0.096</w:t>
            </w:r>
          </w:p>
        </w:tc>
        <w:tc>
          <w:tcPr>
            <w:tcW w:w="1098" w:type="dxa"/>
          </w:tcPr>
          <w:p w14:paraId="523214D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0.038</w:t>
            </w:r>
          </w:p>
        </w:tc>
        <w:tc>
          <w:tcPr>
            <w:tcW w:w="1098" w:type="dxa"/>
          </w:tcPr>
          <w:p w14:paraId="6655D4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0.056</w:t>
            </w:r>
          </w:p>
        </w:tc>
        <w:tc>
          <w:tcPr>
            <w:tcW w:w="1098" w:type="dxa"/>
          </w:tcPr>
          <w:p w14:paraId="05B956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0.083</w:t>
            </w:r>
          </w:p>
        </w:tc>
        <w:tc>
          <w:tcPr>
            <w:tcW w:w="1098" w:type="dxa"/>
          </w:tcPr>
          <w:p w14:paraId="323B47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0.127*</w:t>
            </w:r>
          </w:p>
        </w:tc>
        <w:tc>
          <w:tcPr>
            <w:tcW w:w="1098" w:type="dxa"/>
          </w:tcPr>
          <w:p w14:paraId="27295A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-0.165**</w:t>
            </w:r>
          </w:p>
        </w:tc>
        <w:tc>
          <w:tcPr>
            <w:tcW w:w="1098" w:type="dxa"/>
          </w:tcPr>
          <w:p w14:paraId="7873BC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0.119</w:t>
            </w:r>
          </w:p>
        </w:tc>
        <w:tc>
          <w:tcPr>
            <w:tcW w:w="1098" w:type="dxa"/>
          </w:tcPr>
          <w:p w14:paraId="0B06941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0.170**</w:t>
            </w:r>
          </w:p>
        </w:tc>
        <w:tc>
          <w:tcPr>
            <w:tcW w:w="1098" w:type="dxa"/>
          </w:tcPr>
          <w:p w14:paraId="166C01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0.260***</w:t>
            </w:r>
          </w:p>
        </w:tc>
        <w:tc>
          <w:tcPr>
            <w:tcW w:w="1098" w:type="dxa"/>
          </w:tcPr>
          <w:p w14:paraId="4882B9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0.118</w:t>
            </w:r>
          </w:p>
        </w:tc>
        <w:tc>
          <w:tcPr>
            <w:tcW w:w="1098" w:type="dxa"/>
          </w:tcPr>
          <w:p w14:paraId="5A071B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0.135*</w:t>
            </w:r>
          </w:p>
        </w:tc>
        <w:tc>
          <w:tcPr>
            <w:tcW w:w="1098" w:type="dxa"/>
          </w:tcPr>
          <w:p w14:paraId="5DB934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0.134*</w:t>
            </w:r>
          </w:p>
        </w:tc>
        <w:tc>
          <w:tcPr>
            <w:tcW w:w="1098" w:type="dxa"/>
          </w:tcPr>
          <w:p w14:paraId="252CC1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0.098</w:t>
            </w:r>
          </w:p>
        </w:tc>
        <w:tc>
          <w:tcPr>
            <w:tcW w:w="976" w:type="dxa"/>
          </w:tcPr>
          <w:p w14:paraId="40FC71A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2FA01E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2CCC8A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DED33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FDD5F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AB540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6A7E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7FAF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38DCD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2041C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48C5362" w14:textId="77777777" w:rsidTr="00361E57">
        <w:trPr>
          <w:jc w:val="center"/>
        </w:trPr>
        <w:tc>
          <w:tcPr>
            <w:tcW w:w="3128" w:type="dxa"/>
          </w:tcPr>
          <w:p w14:paraId="47163438"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39DE33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(0.237)</w:t>
            </w:r>
          </w:p>
        </w:tc>
        <w:tc>
          <w:tcPr>
            <w:tcW w:w="1098" w:type="dxa"/>
          </w:tcPr>
          <w:p w14:paraId="1C5BD98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(0.666)</w:t>
            </w:r>
          </w:p>
        </w:tc>
        <w:tc>
          <w:tcPr>
            <w:tcW w:w="1098" w:type="dxa"/>
          </w:tcPr>
          <w:p w14:paraId="0AB492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4C546C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(0.624)</w:t>
            </w:r>
          </w:p>
        </w:tc>
        <w:tc>
          <w:tcPr>
            <w:tcW w:w="1098" w:type="dxa"/>
          </w:tcPr>
          <w:p w14:paraId="5DCD41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(0.475)</w:t>
            </w:r>
          </w:p>
        </w:tc>
        <w:tc>
          <w:tcPr>
            <w:tcW w:w="1098" w:type="dxa"/>
          </w:tcPr>
          <w:p w14:paraId="26552F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(0.287)</w:t>
            </w:r>
          </w:p>
        </w:tc>
        <w:tc>
          <w:tcPr>
            <w:tcW w:w="1098" w:type="dxa"/>
          </w:tcPr>
          <w:p w14:paraId="2D0731B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(0.101)</w:t>
            </w:r>
          </w:p>
        </w:tc>
        <w:tc>
          <w:tcPr>
            <w:tcW w:w="1098" w:type="dxa"/>
          </w:tcPr>
          <w:p w14:paraId="080C24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(0.033)</w:t>
            </w:r>
          </w:p>
        </w:tc>
        <w:tc>
          <w:tcPr>
            <w:tcW w:w="1098" w:type="dxa"/>
          </w:tcPr>
          <w:p w14:paraId="54EFCA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(0.125)</w:t>
            </w:r>
          </w:p>
        </w:tc>
        <w:tc>
          <w:tcPr>
            <w:tcW w:w="1098" w:type="dxa"/>
          </w:tcPr>
          <w:p w14:paraId="0E3071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(0.028)</w:t>
            </w:r>
          </w:p>
        </w:tc>
        <w:tc>
          <w:tcPr>
            <w:tcW w:w="1098" w:type="dxa"/>
          </w:tcPr>
          <w:p w14:paraId="736E808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71449A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(0.129)</w:t>
            </w:r>
          </w:p>
        </w:tc>
        <w:tc>
          <w:tcPr>
            <w:tcW w:w="1098" w:type="dxa"/>
          </w:tcPr>
          <w:p w14:paraId="6FF543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(0.081)</w:t>
            </w:r>
          </w:p>
        </w:tc>
        <w:tc>
          <w:tcPr>
            <w:tcW w:w="1098" w:type="dxa"/>
          </w:tcPr>
          <w:p w14:paraId="2F2ABE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(0.084)</w:t>
            </w:r>
          </w:p>
        </w:tc>
        <w:tc>
          <w:tcPr>
            <w:tcW w:w="1098" w:type="dxa"/>
          </w:tcPr>
          <w:p w14:paraId="15EDF3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(0.205)</w:t>
            </w:r>
          </w:p>
        </w:tc>
        <w:tc>
          <w:tcPr>
            <w:tcW w:w="976" w:type="dxa"/>
          </w:tcPr>
          <w:p w14:paraId="649455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98F08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F3D1C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672A8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7A900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78F12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FC741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A2C76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6D595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ACA78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3EDA92ED" w14:textId="77777777" w:rsidTr="00361E57">
        <w:trPr>
          <w:jc w:val="center"/>
        </w:trPr>
        <w:tc>
          <w:tcPr>
            <w:tcW w:w="3128" w:type="dxa"/>
          </w:tcPr>
          <w:p w14:paraId="4667DC5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(17) Business Freedom</w:t>
            </w:r>
          </w:p>
        </w:tc>
        <w:tc>
          <w:tcPr>
            <w:tcW w:w="1098" w:type="dxa"/>
          </w:tcPr>
          <w:p w14:paraId="197D25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0.083**</w:t>
            </w:r>
          </w:p>
        </w:tc>
        <w:tc>
          <w:tcPr>
            <w:tcW w:w="1098" w:type="dxa"/>
          </w:tcPr>
          <w:p w14:paraId="7101C6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0.500***</w:t>
            </w:r>
          </w:p>
        </w:tc>
        <w:tc>
          <w:tcPr>
            <w:tcW w:w="1098" w:type="dxa"/>
          </w:tcPr>
          <w:p w14:paraId="6C24F6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0.615***</w:t>
            </w:r>
          </w:p>
        </w:tc>
        <w:tc>
          <w:tcPr>
            <w:tcW w:w="1098" w:type="dxa"/>
          </w:tcPr>
          <w:p w14:paraId="611220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0.538***</w:t>
            </w:r>
          </w:p>
        </w:tc>
        <w:tc>
          <w:tcPr>
            <w:tcW w:w="1098" w:type="dxa"/>
          </w:tcPr>
          <w:p w14:paraId="0F74281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0.626***</w:t>
            </w:r>
          </w:p>
        </w:tc>
        <w:tc>
          <w:tcPr>
            <w:tcW w:w="1098" w:type="dxa"/>
          </w:tcPr>
          <w:p w14:paraId="76337A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-0.284***</w:t>
            </w:r>
          </w:p>
        </w:tc>
        <w:tc>
          <w:tcPr>
            <w:tcW w:w="1098" w:type="dxa"/>
          </w:tcPr>
          <w:p w14:paraId="2FEDD4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-0.213***</w:t>
            </w:r>
          </w:p>
        </w:tc>
        <w:tc>
          <w:tcPr>
            <w:tcW w:w="1098" w:type="dxa"/>
          </w:tcPr>
          <w:p w14:paraId="520BED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-0.012</w:t>
            </w:r>
          </w:p>
        </w:tc>
        <w:tc>
          <w:tcPr>
            <w:tcW w:w="1098" w:type="dxa"/>
          </w:tcPr>
          <w:p w14:paraId="2EA682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0.070*</w:t>
            </w:r>
          </w:p>
        </w:tc>
        <w:tc>
          <w:tcPr>
            <w:tcW w:w="1098" w:type="dxa"/>
          </w:tcPr>
          <w:p w14:paraId="44E4E3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0.636***</w:t>
            </w:r>
          </w:p>
        </w:tc>
        <w:tc>
          <w:tcPr>
            <w:tcW w:w="1098" w:type="dxa"/>
          </w:tcPr>
          <w:p w14:paraId="1BED60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0.534***</w:t>
            </w:r>
          </w:p>
        </w:tc>
        <w:tc>
          <w:tcPr>
            <w:tcW w:w="1098" w:type="dxa"/>
          </w:tcPr>
          <w:p w14:paraId="7CAAC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0.571***</w:t>
            </w:r>
          </w:p>
        </w:tc>
        <w:tc>
          <w:tcPr>
            <w:tcW w:w="1098" w:type="dxa"/>
          </w:tcPr>
          <w:p w14:paraId="3FDD2A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0.537***</w:t>
            </w:r>
          </w:p>
        </w:tc>
        <w:tc>
          <w:tcPr>
            <w:tcW w:w="1098" w:type="dxa"/>
          </w:tcPr>
          <w:p w14:paraId="22BF09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-0.080**</w:t>
            </w:r>
          </w:p>
        </w:tc>
        <w:tc>
          <w:tcPr>
            <w:tcW w:w="1098" w:type="dxa"/>
          </w:tcPr>
          <w:p w14:paraId="15D8B0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-0.255***</w:t>
            </w:r>
          </w:p>
        </w:tc>
        <w:tc>
          <w:tcPr>
            <w:tcW w:w="976" w:type="dxa"/>
          </w:tcPr>
          <w:p w14:paraId="35092F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0.167**</w:t>
            </w:r>
          </w:p>
        </w:tc>
        <w:tc>
          <w:tcPr>
            <w:tcW w:w="1098" w:type="dxa"/>
          </w:tcPr>
          <w:p w14:paraId="3C7A7C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976" w:type="dxa"/>
          </w:tcPr>
          <w:p w14:paraId="41F6A0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8284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31F21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C6014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CF3F6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6399F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BA2436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B0020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1E59FFDC" w14:textId="77777777" w:rsidTr="00361E57">
        <w:trPr>
          <w:jc w:val="center"/>
        </w:trPr>
        <w:tc>
          <w:tcPr>
            <w:tcW w:w="3128" w:type="dxa"/>
          </w:tcPr>
          <w:p w14:paraId="62435FC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DBDE1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1098" w:type="dxa"/>
          </w:tcPr>
          <w:p w14:paraId="089242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E039D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BB2066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7ACF1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BB1D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6AF74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39C6A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(0.742)</w:t>
            </w:r>
          </w:p>
        </w:tc>
        <w:tc>
          <w:tcPr>
            <w:tcW w:w="1098" w:type="dxa"/>
          </w:tcPr>
          <w:p w14:paraId="52BA33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(0.063)</w:t>
            </w:r>
          </w:p>
        </w:tc>
        <w:tc>
          <w:tcPr>
            <w:tcW w:w="1098" w:type="dxa"/>
          </w:tcPr>
          <w:p w14:paraId="4C615C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E2629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918203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D98BB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7521F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748187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2844FB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(0.031)</w:t>
            </w:r>
          </w:p>
        </w:tc>
        <w:tc>
          <w:tcPr>
            <w:tcW w:w="1098" w:type="dxa"/>
          </w:tcPr>
          <w:p w14:paraId="797DBA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976" w:type="dxa"/>
          </w:tcPr>
          <w:p w14:paraId="6774FD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E1DCC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83EC5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B26CB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A63FA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88E6B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ABB12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5D1028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EE1F4E5" w14:textId="77777777" w:rsidTr="00361E57">
        <w:trPr>
          <w:jc w:val="center"/>
        </w:trPr>
        <w:tc>
          <w:tcPr>
            <w:tcW w:w="3128" w:type="dxa"/>
          </w:tcPr>
          <w:p w14:paraId="7DB94B1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(18) Labor Freedom</w:t>
            </w:r>
          </w:p>
        </w:tc>
        <w:tc>
          <w:tcPr>
            <w:tcW w:w="1098" w:type="dxa"/>
          </w:tcPr>
          <w:p w14:paraId="4882F66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-0.050</w:t>
            </w:r>
          </w:p>
        </w:tc>
        <w:tc>
          <w:tcPr>
            <w:tcW w:w="1098" w:type="dxa"/>
          </w:tcPr>
          <w:p w14:paraId="633435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0.055</w:t>
            </w:r>
          </w:p>
        </w:tc>
        <w:tc>
          <w:tcPr>
            <w:tcW w:w="1098" w:type="dxa"/>
          </w:tcPr>
          <w:p w14:paraId="65056A6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0.175***</w:t>
            </w:r>
          </w:p>
        </w:tc>
        <w:tc>
          <w:tcPr>
            <w:tcW w:w="1098" w:type="dxa"/>
          </w:tcPr>
          <w:p w14:paraId="1BD0298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0.086**</w:t>
            </w:r>
          </w:p>
        </w:tc>
        <w:tc>
          <w:tcPr>
            <w:tcW w:w="1098" w:type="dxa"/>
          </w:tcPr>
          <w:p w14:paraId="1BD591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0.147***</w:t>
            </w:r>
          </w:p>
        </w:tc>
        <w:tc>
          <w:tcPr>
            <w:tcW w:w="1098" w:type="dxa"/>
          </w:tcPr>
          <w:p w14:paraId="6B4D38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0.064*</w:t>
            </w:r>
          </w:p>
        </w:tc>
        <w:tc>
          <w:tcPr>
            <w:tcW w:w="1098" w:type="dxa"/>
          </w:tcPr>
          <w:p w14:paraId="0C6FE2F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-0.049</w:t>
            </w:r>
          </w:p>
        </w:tc>
        <w:tc>
          <w:tcPr>
            <w:tcW w:w="1098" w:type="dxa"/>
          </w:tcPr>
          <w:p w14:paraId="3B6323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6566212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0.040</w:t>
            </w:r>
          </w:p>
        </w:tc>
        <w:tc>
          <w:tcPr>
            <w:tcW w:w="1098" w:type="dxa"/>
          </w:tcPr>
          <w:p w14:paraId="1A1297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0.262***</w:t>
            </w:r>
          </w:p>
        </w:tc>
        <w:tc>
          <w:tcPr>
            <w:tcW w:w="1098" w:type="dxa"/>
          </w:tcPr>
          <w:p w14:paraId="565599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0.210***</w:t>
            </w:r>
          </w:p>
        </w:tc>
        <w:tc>
          <w:tcPr>
            <w:tcW w:w="1098" w:type="dxa"/>
          </w:tcPr>
          <w:p w14:paraId="2CEE355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0.235***</w:t>
            </w:r>
          </w:p>
        </w:tc>
        <w:tc>
          <w:tcPr>
            <w:tcW w:w="1098" w:type="dxa"/>
          </w:tcPr>
          <w:p w14:paraId="498117C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0.345***</w:t>
            </w:r>
          </w:p>
        </w:tc>
        <w:tc>
          <w:tcPr>
            <w:tcW w:w="1098" w:type="dxa"/>
          </w:tcPr>
          <w:p w14:paraId="787A30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0.074*</w:t>
            </w:r>
          </w:p>
        </w:tc>
        <w:tc>
          <w:tcPr>
            <w:tcW w:w="1098" w:type="dxa"/>
          </w:tcPr>
          <w:p w14:paraId="02B46C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976" w:type="dxa"/>
          </w:tcPr>
          <w:p w14:paraId="5EC10F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0.167**</w:t>
            </w:r>
          </w:p>
        </w:tc>
        <w:tc>
          <w:tcPr>
            <w:tcW w:w="1098" w:type="dxa"/>
          </w:tcPr>
          <w:p w14:paraId="2F7EC06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0.326***</w:t>
            </w:r>
          </w:p>
        </w:tc>
        <w:tc>
          <w:tcPr>
            <w:tcW w:w="976" w:type="dxa"/>
          </w:tcPr>
          <w:p w14:paraId="2CA856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5105D5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67DF2D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7D55A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FF1A4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B9FEDD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173EE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7965F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A241E5A" w14:textId="77777777" w:rsidTr="00361E57">
        <w:trPr>
          <w:jc w:val="center"/>
        </w:trPr>
        <w:tc>
          <w:tcPr>
            <w:tcW w:w="3128" w:type="dxa"/>
          </w:tcPr>
          <w:p w14:paraId="6D7CEF1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6CED80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(0.200)</w:t>
            </w:r>
          </w:p>
        </w:tc>
        <w:tc>
          <w:tcPr>
            <w:tcW w:w="1098" w:type="dxa"/>
          </w:tcPr>
          <w:p w14:paraId="6E5FEB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1098" w:type="dxa"/>
          </w:tcPr>
          <w:p w14:paraId="70D2E7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60338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(0.027)</w:t>
            </w:r>
          </w:p>
        </w:tc>
        <w:tc>
          <w:tcPr>
            <w:tcW w:w="1098" w:type="dxa"/>
          </w:tcPr>
          <w:p w14:paraId="248FCC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BAFB6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(0.099)</w:t>
            </w:r>
          </w:p>
        </w:tc>
        <w:tc>
          <w:tcPr>
            <w:tcW w:w="1098" w:type="dxa"/>
          </w:tcPr>
          <w:p w14:paraId="5EF450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(0.205)</w:t>
            </w:r>
          </w:p>
        </w:tc>
        <w:tc>
          <w:tcPr>
            <w:tcW w:w="1098" w:type="dxa"/>
          </w:tcPr>
          <w:p w14:paraId="5DC7C1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535674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(0.305)</w:t>
            </w:r>
          </w:p>
        </w:tc>
        <w:tc>
          <w:tcPr>
            <w:tcW w:w="1098" w:type="dxa"/>
          </w:tcPr>
          <w:p w14:paraId="36B4FE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88143A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20D4E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39AFF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C4593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(0.058)</w:t>
            </w:r>
          </w:p>
        </w:tc>
        <w:tc>
          <w:tcPr>
            <w:tcW w:w="1098" w:type="dxa"/>
          </w:tcPr>
          <w:p w14:paraId="4443D0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(0.494)</w:t>
            </w:r>
          </w:p>
        </w:tc>
        <w:tc>
          <w:tcPr>
            <w:tcW w:w="976" w:type="dxa"/>
          </w:tcPr>
          <w:p w14:paraId="78A1AA5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(0.031)</w:t>
            </w:r>
          </w:p>
        </w:tc>
        <w:tc>
          <w:tcPr>
            <w:tcW w:w="1098" w:type="dxa"/>
          </w:tcPr>
          <w:p w14:paraId="6D11AE0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5A4DAF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155E9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7DD76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15DD2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FD16C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04A62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0BA70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B8861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8BFEAD8" w14:textId="77777777" w:rsidTr="00361E57">
        <w:trPr>
          <w:jc w:val="center"/>
        </w:trPr>
        <w:tc>
          <w:tcPr>
            <w:tcW w:w="3128" w:type="dxa"/>
          </w:tcPr>
          <w:p w14:paraId="26AD0FD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(19) Monetary Freedom</w:t>
            </w:r>
          </w:p>
        </w:tc>
        <w:tc>
          <w:tcPr>
            <w:tcW w:w="1098" w:type="dxa"/>
          </w:tcPr>
          <w:p w14:paraId="5845829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7DAF7D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0.310***</w:t>
            </w:r>
          </w:p>
        </w:tc>
        <w:tc>
          <w:tcPr>
            <w:tcW w:w="1098" w:type="dxa"/>
          </w:tcPr>
          <w:p w14:paraId="5074915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0.404***</w:t>
            </w:r>
          </w:p>
        </w:tc>
        <w:tc>
          <w:tcPr>
            <w:tcW w:w="1098" w:type="dxa"/>
          </w:tcPr>
          <w:p w14:paraId="22F9760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0.389***</w:t>
            </w:r>
          </w:p>
        </w:tc>
        <w:tc>
          <w:tcPr>
            <w:tcW w:w="1098" w:type="dxa"/>
          </w:tcPr>
          <w:p w14:paraId="5731AA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0.435***</w:t>
            </w:r>
          </w:p>
        </w:tc>
        <w:tc>
          <w:tcPr>
            <w:tcW w:w="1098" w:type="dxa"/>
          </w:tcPr>
          <w:p w14:paraId="277381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1098" w:type="dxa"/>
          </w:tcPr>
          <w:p w14:paraId="15370B1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-0.436***</w:t>
            </w:r>
          </w:p>
        </w:tc>
        <w:tc>
          <w:tcPr>
            <w:tcW w:w="1098" w:type="dxa"/>
          </w:tcPr>
          <w:p w14:paraId="7BB1CC5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0.038</w:t>
            </w:r>
          </w:p>
        </w:tc>
        <w:tc>
          <w:tcPr>
            <w:tcW w:w="1098" w:type="dxa"/>
          </w:tcPr>
          <w:p w14:paraId="6EFA2F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0.182***</w:t>
            </w:r>
          </w:p>
        </w:tc>
        <w:tc>
          <w:tcPr>
            <w:tcW w:w="1098" w:type="dxa"/>
          </w:tcPr>
          <w:p w14:paraId="0F0B9C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0.517***</w:t>
            </w:r>
          </w:p>
        </w:tc>
        <w:tc>
          <w:tcPr>
            <w:tcW w:w="1098" w:type="dxa"/>
          </w:tcPr>
          <w:p w14:paraId="4B8AA0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0.478***</w:t>
            </w:r>
          </w:p>
        </w:tc>
        <w:tc>
          <w:tcPr>
            <w:tcW w:w="1098" w:type="dxa"/>
          </w:tcPr>
          <w:p w14:paraId="204DE4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0.404***</w:t>
            </w:r>
          </w:p>
        </w:tc>
        <w:tc>
          <w:tcPr>
            <w:tcW w:w="1098" w:type="dxa"/>
          </w:tcPr>
          <w:p w14:paraId="673CE7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0.440***</w:t>
            </w:r>
          </w:p>
        </w:tc>
        <w:tc>
          <w:tcPr>
            <w:tcW w:w="1098" w:type="dxa"/>
          </w:tcPr>
          <w:p w14:paraId="2682095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-0.018</w:t>
            </w:r>
          </w:p>
        </w:tc>
        <w:tc>
          <w:tcPr>
            <w:tcW w:w="1098" w:type="dxa"/>
          </w:tcPr>
          <w:p w14:paraId="65ADAB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-0.032</w:t>
            </w:r>
          </w:p>
        </w:tc>
        <w:tc>
          <w:tcPr>
            <w:tcW w:w="976" w:type="dxa"/>
          </w:tcPr>
          <w:p w14:paraId="528A8D8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0.229***</w:t>
            </w:r>
          </w:p>
        </w:tc>
        <w:tc>
          <w:tcPr>
            <w:tcW w:w="1098" w:type="dxa"/>
          </w:tcPr>
          <w:p w14:paraId="2864D9B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0.440***</w:t>
            </w:r>
          </w:p>
        </w:tc>
        <w:tc>
          <w:tcPr>
            <w:tcW w:w="976" w:type="dxa"/>
          </w:tcPr>
          <w:p w14:paraId="400077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0.209***</w:t>
            </w:r>
          </w:p>
        </w:tc>
        <w:tc>
          <w:tcPr>
            <w:tcW w:w="1098" w:type="dxa"/>
          </w:tcPr>
          <w:p w14:paraId="6CF365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5081EB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32FA8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66F76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1DB7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80E61E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0AD000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A2D0552" w14:textId="77777777" w:rsidTr="00361E57">
        <w:trPr>
          <w:jc w:val="center"/>
        </w:trPr>
        <w:tc>
          <w:tcPr>
            <w:tcW w:w="3128" w:type="dxa"/>
          </w:tcPr>
          <w:p w14:paraId="25A1588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39CD26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E4159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C2058D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FFDBB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41E47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8AD280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E5428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736E2E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(0.318)</w:t>
            </w:r>
          </w:p>
        </w:tc>
        <w:tc>
          <w:tcPr>
            <w:tcW w:w="1098" w:type="dxa"/>
          </w:tcPr>
          <w:p w14:paraId="1FAC97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B47ACE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7C0B3D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6C039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69557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F0051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(0.643)</w:t>
            </w:r>
          </w:p>
        </w:tc>
        <w:tc>
          <w:tcPr>
            <w:tcW w:w="1098" w:type="dxa"/>
          </w:tcPr>
          <w:p w14:paraId="4A40C0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(0.394)</w:t>
            </w:r>
          </w:p>
        </w:tc>
        <w:tc>
          <w:tcPr>
            <w:tcW w:w="976" w:type="dxa"/>
          </w:tcPr>
          <w:p w14:paraId="311F28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Pr>
          <w:p w14:paraId="1363F2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7C4EAE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90B04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6C7E7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E0D5F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720480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1D363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5A6EA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3F909E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42372CF8" w14:textId="77777777" w:rsidTr="00361E57">
        <w:trPr>
          <w:jc w:val="center"/>
        </w:trPr>
        <w:tc>
          <w:tcPr>
            <w:tcW w:w="3128" w:type="dxa"/>
          </w:tcPr>
          <w:p w14:paraId="1C31E8DE"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(20) Trade Freedom</w:t>
            </w:r>
          </w:p>
        </w:tc>
        <w:tc>
          <w:tcPr>
            <w:tcW w:w="1098" w:type="dxa"/>
          </w:tcPr>
          <w:p w14:paraId="41BF4A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0.082**</w:t>
            </w:r>
          </w:p>
        </w:tc>
        <w:tc>
          <w:tcPr>
            <w:tcW w:w="1098" w:type="dxa"/>
          </w:tcPr>
          <w:p w14:paraId="62988B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0.463***</w:t>
            </w:r>
          </w:p>
        </w:tc>
        <w:tc>
          <w:tcPr>
            <w:tcW w:w="1098" w:type="dxa"/>
          </w:tcPr>
          <w:p w14:paraId="112A9A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0.598***</w:t>
            </w:r>
          </w:p>
        </w:tc>
        <w:tc>
          <w:tcPr>
            <w:tcW w:w="1098" w:type="dxa"/>
          </w:tcPr>
          <w:p w14:paraId="2A85B83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0.466***</w:t>
            </w:r>
          </w:p>
        </w:tc>
        <w:tc>
          <w:tcPr>
            <w:tcW w:w="1098" w:type="dxa"/>
          </w:tcPr>
          <w:p w14:paraId="66F8A1B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0.588***</w:t>
            </w:r>
          </w:p>
        </w:tc>
        <w:tc>
          <w:tcPr>
            <w:tcW w:w="1098" w:type="dxa"/>
          </w:tcPr>
          <w:p w14:paraId="6B61E3B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-0.258***</w:t>
            </w:r>
          </w:p>
        </w:tc>
        <w:tc>
          <w:tcPr>
            <w:tcW w:w="1098" w:type="dxa"/>
          </w:tcPr>
          <w:p w14:paraId="2569E0B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-0.210***</w:t>
            </w:r>
          </w:p>
        </w:tc>
        <w:tc>
          <w:tcPr>
            <w:tcW w:w="1098" w:type="dxa"/>
          </w:tcPr>
          <w:p w14:paraId="69DD87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0.078**</w:t>
            </w:r>
          </w:p>
        </w:tc>
        <w:tc>
          <w:tcPr>
            <w:tcW w:w="1098" w:type="dxa"/>
          </w:tcPr>
          <w:p w14:paraId="72A3D8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0.079**</w:t>
            </w:r>
          </w:p>
        </w:tc>
        <w:tc>
          <w:tcPr>
            <w:tcW w:w="1098" w:type="dxa"/>
          </w:tcPr>
          <w:p w14:paraId="12B647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0.591***</w:t>
            </w:r>
          </w:p>
        </w:tc>
        <w:tc>
          <w:tcPr>
            <w:tcW w:w="1098" w:type="dxa"/>
          </w:tcPr>
          <w:p w14:paraId="75ED431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0.433***</w:t>
            </w:r>
          </w:p>
        </w:tc>
        <w:tc>
          <w:tcPr>
            <w:tcW w:w="1098" w:type="dxa"/>
          </w:tcPr>
          <w:p w14:paraId="2A3385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0.469***</w:t>
            </w:r>
          </w:p>
        </w:tc>
        <w:tc>
          <w:tcPr>
            <w:tcW w:w="1098" w:type="dxa"/>
          </w:tcPr>
          <w:p w14:paraId="15821A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0.460***</w:t>
            </w:r>
          </w:p>
        </w:tc>
        <w:tc>
          <w:tcPr>
            <w:tcW w:w="1098" w:type="dxa"/>
          </w:tcPr>
          <w:p w14:paraId="3B50E73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-0.035</w:t>
            </w:r>
          </w:p>
        </w:tc>
        <w:tc>
          <w:tcPr>
            <w:tcW w:w="1098" w:type="dxa"/>
          </w:tcPr>
          <w:p w14:paraId="29C239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976" w:type="dxa"/>
          </w:tcPr>
          <w:p w14:paraId="1B329ED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0.290***</w:t>
            </w:r>
          </w:p>
        </w:tc>
        <w:tc>
          <w:tcPr>
            <w:tcW w:w="1098" w:type="dxa"/>
          </w:tcPr>
          <w:p w14:paraId="00036F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0.529***</w:t>
            </w:r>
          </w:p>
        </w:tc>
        <w:tc>
          <w:tcPr>
            <w:tcW w:w="976" w:type="dxa"/>
          </w:tcPr>
          <w:p w14:paraId="1EC619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0.147***</w:t>
            </w:r>
          </w:p>
        </w:tc>
        <w:tc>
          <w:tcPr>
            <w:tcW w:w="1098" w:type="dxa"/>
          </w:tcPr>
          <w:p w14:paraId="30DBC68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0.449***</w:t>
            </w:r>
          </w:p>
        </w:tc>
        <w:tc>
          <w:tcPr>
            <w:tcW w:w="1098" w:type="dxa"/>
          </w:tcPr>
          <w:p w14:paraId="7A5AE42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0BF028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53E3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8547A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BDB9E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63AE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C13B113" w14:textId="77777777" w:rsidTr="00361E57">
        <w:trPr>
          <w:jc w:val="center"/>
        </w:trPr>
        <w:tc>
          <w:tcPr>
            <w:tcW w:w="3128" w:type="dxa"/>
          </w:tcPr>
          <w:p w14:paraId="59C50F24"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7E2CB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(0.030)</w:t>
            </w:r>
          </w:p>
        </w:tc>
        <w:tc>
          <w:tcPr>
            <w:tcW w:w="1098" w:type="dxa"/>
          </w:tcPr>
          <w:p w14:paraId="529BEA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2798C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C0D31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13977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4A195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6020C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A29A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(0.037)</w:t>
            </w:r>
          </w:p>
        </w:tc>
        <w:tc>
          <w:tcPr>
            <w:tcW w:w="1098" w:type="dxa"/>
          </w:tcPr>
          <w:p w14:paraId="141558E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(0.036)</w:t>
            </w:r>
          </w:p>
        </w:tc>
        <w:tc>
          <w:tcPr>
            <w:tcW w:w="1098" w:type="dxa"/>
          </w:tcPr>
          <w:p w14:paraId="11FFB5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9D3D9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F44288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4D491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9D6F5F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(0.347)</w:t>
            </w:r>
          </w:p>
        </w:tc>
        <w:tc>
          <w:tcPr>
            <w:tcW w:w="1098" w:type="dxa"/>
          </w:tcPr>
          <w:p w14:paraId="16A7BB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3BD23B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B3AE7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6DBF8A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82DB50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C87F54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46D8EBF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0AE27B9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2DAD18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48027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38979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EAD1FEE" w14:textId="77777777" w:rsidTr="00361E57">
        <w:trPr>
          <w:jc w:val="center"/>
        </w:trPr>
        <w:tc>
          <w:tcPr>
            <w:tcW w:w="3128" w:type="dxa"/>
          </w:tcPr>
          <w:p w14:paraId="4A7D17CB"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(21) Investment Freedom</w:t>
            </w:r>
          </w:p>
        </w:tc>
        <w:tc>
          <w:tcPr>
            <w:tcW w:w="1098" w:type="dxa"/>
          </w:tcPr>
          <w:p w14:paraId="3C06A4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0.135***</w:t>
            </w:r>
          </w:p>
        </w:tc>
        <w:tc>
          <w:tcPr>
            <w:tcW w:w="1098" w:type="dxa"/>
          </w:tcPr>
          <w:p w14:paraId="65D565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0.366***</w:t>
            </w:r>
          </w:p>
        </w:tc>
        <w:tc>
          <w:tcPr>
            <w:tcW w:w="1098" w:type="dxa"/>
          </w:tcPr>
          <w:p w14:paraId="46B53B6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0.640***</w:t>
            </w:r>
          </w:p>
        </w:tc>
        <w:tc>
          <w:tcPr>
            <w:tcW w:w="1098" w:type="dxa"/>
          </w:tcPr>
          <w:p w14:paraId="31B498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0.480***</w:t>
            </w:r>
          </w:p>
        </w:tc>
        <w:tc>
          <w:tcPr>
            <w:tcW w:w="1098" w:type="dxa"/>
          </w:tcPr>
          <w:p w14:paraId="784224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0.561***</w:t>
            </w:r>
          </w:p>
        </w:tc>
        <w:tc>
          <w:tcPr>
            <w:tcW w:w="1098" w:type="dxa"/>
          </w:tcPr>
          <w:p w14:paraId="1C8D53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-0.233***</w:t>
            </w:r>
          </w:p>
        </w:tc>
        <w:tc>
          <w:tcPr>
            <w:tcW w:w="1098" w:type="dxa"/>
          </w:tcPr>
          <w:p w14:paraId="74C49E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-0.224***</w:t>
            </w:r>
          </w:p>
        </w:tc>
        <w:tc>
          <w:tcPr>
            <w:tcW w:w="1098" w:type="dxa"/>
          </w:tcPr>
          <w:p w14:paraId="35FFCF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0.069*</w:t>
            </w:r>
          </w:p>
        </w:tc>
        <w:tc>
          <w:tcPr>
            <w:tcW w:w="1098" w:type="dxa"/>
          </w:tcPr>
          <w:p w14:paraId="31D23CF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0.116***</w:t>
            </w:r>
          </w:p>
        </w:tc>
        <w:tc>
          <w:tcPr>
            <w:tcW w:w="1098" w:type="dxa"/>
          </w:tcPr>
          <w:p w14:paraId="697A84E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0.709***</w:t>
            </w:r>
          </w:p>
        </w:tc>
        <w:tc>
          <w:tcPr>
            <w:tcW w:w="1098" w:type="dxa"/>
          </w:tcPr>
          <w:p w14:paraId="1C48BD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0.637***</w:t>
            </w:r>
          </w:p>
        </w:tc>
        <w:tc>
          <w:tcPr>
            <w:tcW w:w="1098" w:type="dxa"/>
          </w:tcPr>
          <w:p w14:paraId="2D8E307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0.600***</w:t>
            </w:r>
          </w:p>
        </w:tc>
        <w:tc>
          <w:tcPr>
            <w:tcW w:w="1098" w:type="dxa"/>
          </w:tcPr>
          <w:p w14:paraId="42E69C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0.508***</w:t>
            </w:r>
          </w:p>
        </w:tc>
        <w:tc>
          <w:tcPr>
            <w:tcW w:w="1098" w:type="dxa"/>
          </w:tcPr>
          <w:p w14:paraId="241FED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-0.158***</w:t>
            </w:r>
          </w:p>
        </w:tc>
        <w:tc>
          <w:tcPr>
            <w:tcW w:w="1098" w:type="dxa"/>
          </w:tcPr>
          <w:p w14:paraId="77F824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-0.157***</w:t>
            </w:r>
          </w:p>
        </w:tc>
        <w:tc>
          <w:tcPr>
            <w:tcW w:w="976" w:type="dxa"/>
          </w:tcPr>
          <w:p w14:paraId="05963B9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0.297***</w:t>
            </w:r>
          </w:p>
        </w:tc>
        <w:tc>
          <w:tcPr>
            <w:tcW w:w="1098" w:type="dxa"/>
          </w:tcPr>
          <w:p w14:paraId="6F7946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0.592***</w:t>
            </w:r>
          </w:p>
        </w:tc>
        <w:tc>
          <w:tcPr>
            <w:tcW w:w="976" w:type="dxa"/>
          </w:tcPr>
          <w:p w14:paraId="1A8B03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0.203***</w:t>
            </w:r>
          </w:p>
        </w:tc>
        <w:tc>
          <w:tcPr>
            <w:tcW w:w="1098" w:type="dxa"/>
          </w:tcPr>
          <w:p w14:paraId="6211B4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0.548***</w:t>
            </w:r>
          </w:p>
        </w:tc>
        <w:tc>
          <w:tcPr>
            <w:tcW w:w="1098" w:type="dxa"/>
          </w:tcPr>
          <w:p w14:paraId="5C4BD6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0.623***</w:t>
            </w:r>
          </w:p>
        </w:tc>
        <w:tc>
          <w:tcPr>
            <w:tcW w:w="1098" w:type="dxa"/>
          </w:tcPr>
          <w:p w14:paraId="646E5EE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793AAF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B6DE8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274B1D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1D7CBA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3A98C92" w14:textId="77777777" w:rsidTr="00361E57">
        <w:trPr>
          <w:jc w:val="center"/>
        </w:trPr>
        <w:tc>
          <w:tcPr>
            <w:tcW w:w="3128" w:type="dxa"/>
          </w:tcPr>
          <w:p w14:paraId="52AEF24F"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1C929C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F8A2E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32486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B44359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2C7DE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8C12A5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581C3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E3F00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(0.068)</w:t>
            </w:r>
          </w:p>
        </w:tc>
        <w:tc>
          <w:tcPr>
            <w:tcW w:w="1098" w:type="dxa"/>
          </w:tcPr>
          <w:p w14:paraId="020BBB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Pr>
          <w:p w14:paraId="17367E7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09F95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360A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3B4F7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F646DD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AD669E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0EA9C7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26745B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6EEAFC1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7D5BA1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D503BE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A16CD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17E7FC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39E00B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3219A4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B2849F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F733628" w14:textId="77777777" w:rsidTr="00361E57">
        <w:trPr>
          <w:jc w:val="center"/>
        </w:trPr>
        <w:tc>
          <w:tcPr>
            <w:tcW w:w="3128" w:type="dxa"/>
          </w:tcPr>
          <w:p w14:paraId="4A82BE1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(22) Financial Freedom</w:t>
            </w:r>
          </w:p>
        </w:tc>
        <w:tc>
          <w:tcPr>
            <w:tcW w:w="1098" w:type="dxa"/>
          </w:tcPr>
          <w:p w14:paraId="14C263E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0.151***</w:t>
            </w:r>
          </w:p>
        </w:tc>
        <w:tc>
          <w:tcPr>
            <w:tcW w:w="1098" w:type="dxa"/>
          </w:tcPr>
          <w:p w14:paraId="008035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0.351***</w:t>
            </w:r>
          </w:p>
        </w:tc>
        <w:tc>
          <w:tcPr>
            <w:tcW w:w="1098" w:type="dxa"/>
          </w:tcPr>
          <w:p w14:paraId="5181A3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0.567***</w:t>
            </w:r>
          </w:p>
        </w:tc>
        <w:tc>
          <w:tcPr>
            <w:tcW w:w="1098" w:type="dxa"/>
          </w:tcPr>
          <w:p w14:paraId="7576A1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0.454***</w:t>
            </w:r>
          </w:p>
        </w:tc>
        <w:tc>
          <w:tcPr>
            <w:tcW w:w="1098" w:type="dxa"/>
          </w:tcPr>
          <w:p w14:paraId="6329499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0.549***</w:t>
            </w:r>
          </w:p>
        </w:tc>
        <w:tc>
          <w:tcPr>
            <w:tcW w:w="1098" w:type="dxa"/>
          </w:tcPr>
          <w:p w14:paraId="41F8770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-0.185***</w:t>
            </w:r>
          </w:p>
        </w:tc>
        <w:tc>
          <w:tcPr>
            <w:tcW w:w="1098" w:type="dxa"/>
          </w:tcPr>
          <w:p w14:paraId="73FB0D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-0.214***</w:t>
            </w:r>
          </w:p>
        </w:tc>
        <w:tc>
          <w:tcPr>
            <w:tcW w:w="1098" w:type="dxa"/>
          </w:tcPr>
          <w:p w14:paraId="0137411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0.057</w:t>
            </w:r>
          </w:p>
        </w:tc>
        <w:tc>
          <w:tcPr>
            <w:tcW w:w="1098" w:type="dxa"/>
          </w:tcPr>
          <w:p w14:paraId="3FC7D84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0.034</w:t>
            </w:r>
          </w:p>
        </w:tc>
        <w:tc>
          <w:tcPr>
            <w:tcW w:w="1098" w:type="dxa"/>
          </w:tcPr>
          <w:p w14:paraId="70C20BD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0.608***</w:t>
            </w:r>
          </w:p>
        </w:tc>
        <w:tc>
          <w:tcPr>
            <w:tcW w:w="1098" w:type="dxa"/>
          </w:tcPr>
          <w:p w14:paraId="5F4D24C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0.540***</w:t>
            </w:r>
          </w:p>
        </w:tc>
        <w:tc>
          <w:tcPr>
            <w:tcW w:w="1098" w:type="dxa"/>
          </w:tcPr>
          <w:p w14:paraId="2D89A35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0.498***</w:t>
            </w:r>
          </w:p>
        </w:tc>
        <w:tc>
          <w:tcPr>
            <w:tcW w:w="1098" w:type="dxa"/>
          </w:tcPr>
          <w:p w14:paraId="144B21E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0.365***</w:t>
            </w:r>
          </w:p>
        </w:tc>
        <w:tc>
          <w:tcPr>
            <w:tcW w:w="1098" w:type="dxa"/>
          </w:tcPr>
          <w:p w14:paraId="2160A61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-0.059</w:t>
            </w:r>
          </w:p>
        </w:tc>
        <w:tc>
          <w:tcPr>
            <w:tcW w:w="1098" w:type="dxa"/>
          </w:tcPr>
          <w:p w14:paraId="13CF730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-0.108***</w:t>
            </w:r>
          </w:p>
        </w:tc>
        <w:tc>
          <w:tcPr>
            <w:tcW w:w="976" w:type="dxa"/>
          </w:tcPr>
          <w:p w14:paraId="187D9F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0.217***</w:t>
            </w:r>
          </w:p>
        </w:tc>
        <w:tc>
          <w:tcPr>
            <w:tcW w:w="1098" w:type="dxa"/>
          </w:tcPr>
          <w:p w14:paraId="265338D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0.514***</w:t>
            </w:r>
          </w:p>
        </w:tc>
        <w:tc>
          <w:tcPr>
            <w:tcW w:w="976" w:type="dxa"/>
          </w:tcPr>
          <w:p w14:paraId="61B73FE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0.145***</w:t>
            </w:r>
          </w:p>
        </w:tc>
        <w:tc>
          <w:tcPr>
            <w:tcW w:w="1098" w:type="dxa"/>
          </w:tcPr>
          <w:p w14:paraId="4E1A7D0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0.532***</w:t>
            </w:r>
          </w:p>
        </w:tc>
        <w:tc>
          <w:tcPr>
            <w:tcW w:w="1098" w:type="dxa"/>
          </w:tcPr>
          <w:p w14:paraId="693BF4D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0.582***</w:t>
            </w:r>
          </w:p>
        </w:tc>
        <w:tc>
          <w:tcPr>
            <w:tcW w:w="1098" w:type="dxa"/>
          </w:tcPr>
          <w:p w14:paraId="3C2C16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0.748***</w:t>
            </w:r>
          </w:p>
        </w:tc>
        <w:tc>
          <w:tcPr>
            <w:tcW w:w="1098" w:type="dxa"/>
          </w:tcPr>
          <w:p w14:paraId="0270896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1098" w:type="dxa"/>
          </w:tcPr>
          <w:p w14:paraId="3254183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F321A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202D932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62F9CA6D" w14:textId="77777777" w:rsidTr="00361E57">
        <w:trPr>
          <w:jc w:val="center"/>
        </w:trPr>
        <w:tc>
          <w:tcPr>
            <w:tcW w:w="3128" w:type="dxa"/>
          </w:tcPr>
          <w:p w14:paraId="51F16117"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342690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69227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002C9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6073E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EF4159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4ED7B8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5A8C7E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70ABF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(0.128)</w:t>
            </w:r>
          </w:p>
        </w:tc>
        <w:tc>
          <w:tcPr>
            <w:tcW w:w="1098" w:type="dxa"/>
          </w:tcPr>
          <w:p w14:paraId="526C896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(0.374)</w:t>
            </w:r>
          </w:p>
        </w:tc>
        <w:tc>
          <w:tcPr>
            <w:tcW w:w="1098" w:type="dxa"/>
          </w:tcPr>
          <w:p w14:paraId="28E089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919962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5A162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B4051A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D8976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1DA1FE8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(0.004)</w:t>
            </w:r>
          </w:p>
        </w:tc>
        <w:tc>
          <w:tcPr>
            <w:tcW w:w="976" w:type="dxa"/>
          </w:tcPr>
          <w:p w14:paraId="6AADB5B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(0.005)</w:t>
            </w:r>
          </w:p>
        </w:tc>
        <w:tc>
          <w:tcPr>
            <w:tcW w:w="1098" w:type="dxa"/>
          </w:tcPr>
          <w:p w14:paraId="2521FE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24391B4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DD9131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BBF3DF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2B80A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97533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1098" w:type="dxa"/>
          </w:tcPr>
          <w:p w14:paraId="50549D6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592849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798AF58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58003205" w14:textId="77777777" w:rsidTr="00361E57">
        <w:trPr>
          <w:jc w:val="center"/>
        </w:trPr>
        <w:tc>
          <w:tcPr>
            <w:tcW w:w="3128" w:type="dxa"/>
          </w:tcPr>
          <w:p w14:paraId="23D7B302"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(23) Heritage Index</w:t>
            </w:r>
          </w:p>
        </w:tc>
        <w:tc>
          <w:tcPr>
            <w:tcW w:w="1098" w:type="dxa"/>
          </w:tcPr>
          <w:p w14:paraId="24FB0D6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0.029</w:t>
            </w:r>
          </w:p>
        </w:tc>
        <w:tc>
          <w:tcPr>
            <w:tcW w:w="1098" w:type="dxa"/>
          </w:tcPr>
          <w:p w14:paraId="4E3EBCD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0.307***</w:t>
            </w:r>
          </w:p>
        </w:tc>
        <w:tc>
          <w:tcPr>
            <w:tcW w:w="1098" w:type="dxa"/>
          </w:tcPr>
          <w:p w14:paraId="57DEEDA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0.628***</w:t>
            </w:r>
          </w:p>
        </w:tc>
        <w:tc>
          <w:tcPr>
            <w:tcW w:w="1098" w:type="dxa"/>
          </w:tcPr>
          <w:p w14:paraId="1E4F007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0.535***</w:t>
            </w:r>
          </w:p>
        </w:tc>
        <w:tc>
          <w:tcPr>
            <w:tcW w:w="1098" w:type="dxa"/>
          </w:tcPr>
          <w:p w14:paraId="57D0EFC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0.580***</w:t>
            </w:r>
          </w:p>
        </w:tc>
        <w:tc>
          <w:tcPr>
            <w:tcW w:w="1098" w:type="dxa"/>
          </w:tcPr>
          <w:p w14:paraId="058B816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-0.316***</w:t>
            </w:r>
          </w:p>
        </w:tc>
        <w:tc>
          <w:tcPr>
            <w:tcW w:w="1098" w:type="dxa"/>
          </w:tcPr>
          <w:p w14:paraId="53EF49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-0.022</w:t>
            </w:r>
          </w:p>
        </w:tc>
        <w:tc>
          <w:tcPr>
            <w:tcW w:w="1098" w:type="dxa"/>
          </w:tcPr>
          <w:p w14:paraId="1DD5E14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-0.148*</w:t>
            </w:r>
          </w:p>
        </w:tc>
        <w:tc>
          <w:tcPr>
            <w:tcW w:w="1098" w:type="dxa"/>
          </w:tcPr>
          <w:p w14:paraId="3130AD5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-0.081</w:t>
            </w:r>
          </w:p>
        </w:tc>
        <w:tc>
          <w:tcPr>
            <w:tcW w:w="1098" w:type="dxa"/>
          </w:tcPr>
          <w:p w14:paraId="3377048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0.763***</w:t>
            </w:r>
          </w:p>
        </w:tc>
        <w:tc>
          <w:tcPr>
            <w:tcW w:w="1098" w:type="dxa"/>
          </w:tcPr>
          <w:p w14:paraId="77F576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0.824***</w:t>
            </w:r>
          </w:p>
        </w:tc>
        <w:tc>
          <w:tcPr>
            <w:tcW w:w="1098" w:type="dxa"/>
          </w:tcPr>
          <w:p w14:paraId="1ED6973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0.716***</w:t>
            </w:r>
          </w:p>
        </w:tc>
        <w:tc>
          <w:tcPr>
            <w:tcW w:w="1098" w:type="dxa"/>
          </w:tcPr>
          <w:p w14:paraId="29735CF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0.677***</w:t>
            </w:r>
          </w:p>
        </w:tc>
        <w:tc>
          <w:tcPr>
            <w:tcW w:w="1098" w:type="dxa"/>
          </w:tcPr>
          <w:p w14:paraId="49C236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0.063</w:t>
            </w:r>
          </w:p>
        </w:tc>
        <w:tc>
          <w:tcPr>
            <w:tcW w:w="1098" w:type="dxa"/>
          </w:tcPr>
          <w:p w14:paraId="3AB5F86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-0.032</w:t>
            </w:r>
          </w:p>
        </w:tc>
        <w:tc>
          <w:tcPr>
            <w:tcW w:w="976" w:type="dxa"/>
          </w:tcPr>
          <w:p w14:paraId="7208742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0.546***</w:t>
            </w:r>
          </w:p>
        </w:tc>
        <w:tc>
          <w:tcPr>
            <w:tcW w:w="1098" w:type="dxa"/>
          </w:tcPr>
          <w:p w14:paraId="495D78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0.711***</w:t>
            </w:r>
          </w:p>
        </w:tc>
        <w:tc>
          <w:tcPr>
            <w:tcW w:w="976" w:type="dxa"/>
          </w:tcPr>
          <w:p w14:paraId="21D744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0.508***</w:t>
            </w:r>
          </w:p>
        </w:tc>
        <w:tc>
          <w:tcPr>
            <w:tcW w:w="1098" w:type="dxa"/>
          </w:tcPr>
          <w:p w14:paraId="5A7009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0.610***</w:t>
            </w:r>
          </w:p>
        </w:tc>
        <w:tc>
          <w:tcPr>
            <w:tcW w:w="1098" w:type="dxa"/>
          </w:tcPr>
          <w:p w14:paraId="17315A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0.722***</w:t>
            </w:r>
          </w:p>
        </w:tc>
        <w:tc>
          <w:tcPr>
            <w:tcW w:w="1098" w:type="dxa"/>
          </w:tcPr>
          <w:p w14:paraId="5B62AF0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0.790***</w:t>
            </w:r>
          </w:p>
        </w:tc>
        <w:tc>
          <w:tcPr>
            <w:tcW w:w="1098" w:type="dxa"/>
          </w:tcPr>
          <w:p w14:paraId="73E1F5C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0.730***</w:t>
            </w:r>
          </w:p>
        </w:tc>
        <w:tc>
          <w:tcPr>
            <w:tcW w:w="1098" w:type="dxa"/>
          </w:tcPr>
          <w:p w14:paraId="3E9E1F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854" w:type="dxa"/>
          </w:tcPr>
          <w:p w14:paraId="532ED77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70CFAD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0417528E" w14:textId="77777777" w:rsidTr="00361E57">
        <w:trPr>
          <w:jc w:val="center"/>
        </w:trPr>
        <w:tc>
          <w:tcPr>
            <w:tcW w:w="3128" w:type="dxa"/>
          </w:tcPr>
          <w:p w14:paraId="1A8BC5D5"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7F3131F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(0.708)</w:t>
            </w:r>
          </w:p>
        </w:tc>
        <w:tc>
          <w:tcPr>
            <w:tcW w:w="1098" w:type="dxa"/>
          </w:tcPr>
          <w:p w14:paraId="1D5632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EE063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165C84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8C1DF9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0AC08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2D057B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(0.776)</w:t>
            </w:r>
          </w:p>
        </w:tc>
        <w:tc>
          <w:tcPr>
            <w:tcW w:w="1098" w:type="dxa"/>
          </w:tcPr>
          <w:p w14:paraId="3DC11F0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(0.055)</w:t>
            </w:r>
          </w:p>
        </w:tc>
        <w:tc>
          <w:tcPr>
            <w:tcW w:w="1098" w:type="dxa"/>
          </w:tcPr>
          <w:p w14:paraId="34D047F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(0.299)</w:t>
            </w:r>
          </w:p>
        </w:tc>
        <w:tc>
          <w:tcPr>
            <w:tcW w:w="1098" w:type="dxa"/>
          </w:tcPr>
          <w:p w14:paraId="3565318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62928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3F86D3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1C83C4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60CDEA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(0.420)</w:t>
            </w:r>
          </w:p>
        </w:tc>
        <w:tc>
          <w:tcPr>
            <w:tcW w:w="1098" w:type="dxa"/>
          </w:tcPr>
          <w:p w14:paraId="36C5D1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(0.684)</w:t>
            </w:r>
          </w:p>
        </w:tc>
        <w:tc>
          <w:tcPr>
            <w:tcW w:w="976" w:type="dxa"/>
          </w:tcPr>
          <w:p w14:paraId="5E0AD2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4C08C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5FF972D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FB8677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60654E1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972965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BFD447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E396FE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6C872B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1890BFB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0501182" w14:textId="77777777" w:rsidTr="00361E57">
        <w:trPr>
          <w:jc w:val="center"/>
        </w:trPr>
        <w:tc>
          <w:tcPr>
            <w:tcW w:w="3128" w:type="dxa"/>
          </w:tcPr>
          <w:p w14:paraId="0DC6D639"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(24) GDP growth (annual %)</w:t>
            </w:r>
          </w:p>
        </w:tc>
        <w:tc>
          <w:tcPr>
            <w:tcW w:w="1098" w:type="dxa"/>
          </w:tcPr>
          <w:p w14:paraId="20150AD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0.030</w:t>
            </w:r>
          </w:p>
        </w:tc>
        <w:tc>
          <w:tcPr>
            <w:tcW w:w="1098" w:type="dxa"/>
          </w:tcPr>
          <w:p w14:paraId="624ECF6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-0.251***</w:t>
            </w:r>
          </w:p>
        </w:tc>
        <w:tc>
          <w:tcPr>
            <w:tcW w:w="1098" w:type="dxa"/>
          </w:tcPr>
          <w:p w14:paraId="0477535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-0.298***</w:t>
            </w:r>
          </w:p>
        </w:tc>
        <w:tc>
          <w:tcPr>
            <w:tcW w:w="1098" w:type="dxa"/>
          </w:tcPr>
          <w:p w14:paraId="70C5484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-0.274***</w:t>
            </w:r>
          </w:p>
        </w:tc>
        <w:tc>
          <w:tcPr>
            <w:tcW w:w="1098" w:type="dxa"/>
          </w:tcPr>
          <w:p w14:paraId="5B71FE6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-0.320***</w:t>
            </w:r>
          </w:p>
        </w:tc>
        <w:tc>
          <w:tcPr>
            <w:tcW w:w="1098" w:type="dxa"/>
          </w:tcPr>
          <w:p w14:paraId="3F392A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0.171***</w:t>
            </w:r>
          </w:p>
        </w:tc>
        <w:tc>
          <w:tcPr>
            <w:tcW w:w="1098" w:type="dxa"/>
          </w:tcPr>
          <w:p w14:paraId="0F16D6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7A422D1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Pr>
          <w:p w14:paraId="57C8468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3947C4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-0.192***</w:t>
            </w:r>
          </w:p>
        </w:tc>
        <w:tc>
          <w:tcPr>
            <w:tcW w:w="1098" w:type="dxa"/>
          </w:tcPr>
          <w:p w14:paraId="113DBF3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-0.247***</w:t>
            </w:r>
          </w:p>
        </w:tc>
        <w:tc>
          <w:tcPr>
            <w:tcW w:w="1098" w:type="dxa"/>
          </w:tcPr>
          <w:p w14:paraId="08DDD57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-0.239***</w:t>
            </w:r>
          </w:p>
        </w:tc>
        <w:tc>
          <w:tcPr>
            <w:tcW w:w="1098" w:type="dxa"/>
          </w:tcPr>
          <w:p w14:paraId="4153BF7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-0.020</w:t>
            </w:r>
          </w:p>
        </w:tc>
        <w:tc>
          <w:tcPr>
            <w:tcW w:w="1098" w:type="dxa"/>
          </w:tcPr>
          <w:p w14:paraId="44E585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0.155***</w:t>
            </w:r>
          </w:p>
        </w:tc>
        <w:tc>
          <w:tcPr>
            <w:tcW w:w="1098" w:type="dxa"/>
          </w:tcPr>
          <w:p w14:paraId="343DC70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0.161***</w:t>
            </w:r>
          </w:p>
        </w:tc>
        <w:tc>
          <w:tcPr>
            <w:tcW w:w="976" w:type="dxa"/>
          </w:tcPr>
          <w:p w14:paraId="410A06A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0.006</w:t>
            </w:r>
          </w:p>
        </w:tc>
        <w:tc>
          <w:tcPr>
            <w:tcW w:w="1098" w:type="dxa"/>
          </w:tcPr>
          <w:p w14:paraId="38AD1E3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-0.215***</w:t>
            </w:r>
          </w:p>
        </w:tc>
        <w:tc>
          <w:tcPr>
            <w:tcW w:w="976" w:type="dxa"/>
          </w:tcPr>
          <w:p w14:paraId="646CE1A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0.021</w:t>
            </w:r>
          </w:p>
        </w:tc>
        <w:tc>
          <w:tcPr>
            <w:tcW w:w="1098" w:type="dxa"/>
          </w:tcPr>
          <w:p w14:paraId="401963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-0.065</w:t>
            </w:r>
          </w:p>
        </w:tc>
        <w:tc>
          <w:tcPr>
            <w:tcW w:w="1098" w:type="dxa"/>
          </w:tcPr>
          <w:p w14:paraId="290E59D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-0.235***</w:t>
            </w:r>
          </w:p>
        </w:tc>
        <w:tc>
          <w:tcPr>
            <w:tcW w:w="1098" w:type="dxa"/>
          </w:tcPr>
          <w:p w14:paraId="269A747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-0.221***</w:t>
            </w:r>
          </w:p>
        </w:tc>
        <w:tc>
          <w:tcPr>
            <w:tcW w:w="1098" w:type="dxa"/>
          </w:tcPr>
          <w:p w14:paraId="0E72B26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-0.150***</w:t>
            </w:r>
          </w:p>
        </w:tc>
        <w:tc>
          <w:tcPr>
            <w:tcW w:w="1098" w:type="dxa"/>
          </w:tcPr>
          <w:p w14:paraId="6132E3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-0.113</w:t>
            </w:r>
          </w:p>
        </w:tc>
        <w:tc>
          <w:tcPr>
            <w:tcW w:w="854" w:type="dxa"/>
          </w:tcPr>
          <w:p w14:paraId="785237A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c>
          <w:tcPr>
            <w:tcW w:w="854" w:type="dxa"/>
          </w:tcPr>
          <w:p w14:paraId="052ED28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737E9FF6" w14:textId="77777777" w:rsidTr="00361E57">
        <w:trPr>
          <w:jc w:val="center"/>
        </w:trPr>
        <w:tc>
          <w:tcPr>
            <w:tcW w:w="3128" w:type="dxa"/>
          </w:tcPr>
          <w:p w14:paraId="4ABCA176"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Pr>
          <w:p w14:paraId="418B01C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(0.454)</w:t>
            </w:r>
          </w:p>
        </w:tc>
        <w:tc>
          <w:tcPr>
            <w:tcW w:w="1098" w:type="dxa"/>
          </w:tcPr>
          <w:p w14:paraId="0CD149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3F026A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F08759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2940B4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481927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9DB9EE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(0.610)</w:t>
            </w:r>
          </w:p>
        </w:tc>
        <w:tc>
          <w:tcPr>
            <w:tcW w:w="1098" w:type="dxa"/>
          </w:tcPr>
          <w:p w14:paraId="396B604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(0.975)</w:t>
            </w:r>
          </w:p>
        </w:tc>
        <w:tc>
          <w:tcPr>
            <w:tcW w:w="1098" w:type="dxa"/>
          </w:tcPr>
          <w:p w14:paraId="675865C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(0.599)</w:t>
            </w:r>
          </w:p>
        </w:tc>
        <w:tc>
          <w:tcPr>
            <w:tcW w:w="1098" w:type="dxa"/>
          </w:tcPr>
          <w:p w14:paraId="45450D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51D5CC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527C410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03D6F55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(0.811)</w:t>
            </w:r>
          </w:p>
        </w:tc>
        <w:tc>
          <w:tcPr>
            <w:tcW w:w="1098" w:type="dxa"/>
          </w:tcPr>
          <w:p w14:paraId="688E0D7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2CA7CE2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3C9B5C1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(0.948)</w:t>
            </w:r>
          </w:p>
        </w:tc>
        <w:tc>
          <w:tcPr>
            <w:tcW w:w="1098" w:type="dxa"/>
          </w:tcPr>
          <w:p w14:paraId="2F27EC1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Pr>
          <w:p w14:paraId="2999081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(0.618)</w:t>
            </w:r>
          </w:p>
        </w:tc>
        <w:tc>
          <w:tcPr>
            <w:tcW w:w="1098" w:type="dxa"/>
          </w:tcPr>
          <w:p w14:paraId="6ED957F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(0.112)</w:t>
            </w:r>
          </w:p>
        </w:tc>
        <w:tc>
          <w:tcPr>
            <w:tcW w:w="1098" w:type="dxa"/>
          </w:tcPr>
          <w:p w14:paraId="23107C3E"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4A7B246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712F462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Pr>
          <w:p w14:paraId="3DA3006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(0.178)</w:t>
            </w:r>
          </w:p>
        </w:tc>
        <w:tc>
          <w:tcPr>
            <w:tcW w:w="854" w:type="dxa"/>
          </w:tcPr>
          <w:p w14:paraId="3152B50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c>
          <w:tcPr>
            <w:tcW w:w="854" w:type="dxa"/>
          </w:tcPr>
          <w:p w14:paraId="4CF87A7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FAE52B0" w14:textId="77777777" w:rsidTr="00361E57">
        <w:trPr>
          <w:jc w:val="center"/>
        </w:trPr>
        <w:tc>
          <w:tcPr>
            <w:tcW w:w="3128" w:type="dxa"/>
          </w:tcPr>
          <w:p w14:paraId="5BCB88D1"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(25) Inflation</w:t>
            </w:r>
          </w:p>
        </w:tc>
        <w:tc>
          <w:tcPr>
            <w:tcW w:w="1098" w:type="dxa"/>
          </w:tcPr>
          <w:p w14:paraId="2A4C9B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-0.085**</w:t>
            </w:r>
          </w:p>
        </w:tc>
        <w:tc>
          <w:tcPr>
            <w:tcW w:w="1098" w:type="dxa"/>
          </w:tcPr>
          <w:p w14:paraId="580409E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-0.117***</w:t>
            </w:r>
          </w:p>
        </w:tc>
        <w:tc>
          <w:tcPr>
            <w:tcW w:w="1098" w:type="dxa"/>
          </w:tcPr>
          <w:p w14:paraId="2DFCF1F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-0.136***</w:t>
            </w:r>
          </w:p>
        </w:tc>
        <w:tc>
          <w:tcPr>
            <w:tcW w:w="1098" w:type="dxa"/>
          </w:tcPr>
          <w:p w14:paraId="5BDB145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-0.149***</w:t>
            </w:r>
          </w:p>
        </w:tc>
        <w:tc>
          <w:tcPr>
            <w:tcW w:w="1098" w:type="dxa"/>
          </w:tcPr>
          <w:p w14:paraId="7EA7A9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-0.150***</w:t>
            </w:r>
          </w:p>
        </w:tc>
        <w:tc>
          <w:tcPr>
            <w:tcW w:w="1098" w:type="dxa"/>
          </w:tcPr>
          <w:p w14:paraId="0120EB5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0.154***</w:t>
            </w:r>
          </w:p>
        </w:tc>
        <w:tc>
          <w:tcPr>
            <w:tcW w:w="1098" w:type="dxa"/>
          </w:tcPr>
          <w:p w14:paraId="66F1C73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-0.228***</w:t>
            </w:r>
          </w:p>
        </w:tc>
        <w:tc>
          <w:tcPr>
            <w:tcW w:w="1098" w:type="dxa"/>
          </w:tcPr>
          <w:p w14:paraId="64747BE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0.143***</w:t>
            </w:r>
          </w:p>
        </w:tc>
        <w:tc>
          <w:tcPr>
            <w:tcW w:w="1098" w:type="dxa"/>
          </w:tcPr>
          <w:p w14:paraId="63C2E41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0.071*</w:t>
            </w:r>
          </w:p>
        </w:tc>
        <w:tc>
          <w:tcPr>
            <w:tcW w:w="1098" w:type="dxa"/>
          </w:tcPr>
          <w:p w14:paraId="46B58B58"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-0.180***</w:t>
            </w:r>
          </w:p>
        </w:tc>
        <w:tc>
          <w:tcPr>
            <w:tcW w:w="1098" w:type="dxa"/>
          </w:tcPr>
          <w:p w14:paraId="3DAF76E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-0.113***</w:t>
            </w:r>
          </w:p>
        </w:tc>
        <w:tc>
          <w:tcPr>
            <w:tcW w:w="1098" w:type="dxa"/>
          </w:tcPr>
          <w:p w14:paraId="0F713DC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-0.157***</w:t>
            </w:r>
          </w:p>
        </w:tc>
        <w:tc>
          <w:tcPr>
            <w:tcW w:w="1098" w:type="dxa"/>
          </w:tcPr>
          <w:p w14:paraId="065BEE8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-0.140*</w:t>
            </w:r>
          </w:p>
        </w:tc>
        <w:tc>
          <w:tcPr>
            <w:tcW w:w="1098" w:type="dxa"/>
          </w:tcPr>
          <w:p w14:paraId="0FDABF2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-0.011</w:t>
            </w:r>
          </w:p>
        </w:tc>
        <w:tc>
          <w:tcPr>
            <w:tcW w:w="1098" w:type="dxa"/>
          </w:tcPr>
          <w:p w14:paraId="55E5378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0.084**</w:t>
            </w:r>
          </w:p>
        </w:tc>
        <w:tc>
          <w:tcPr>
            <w:tcW w:w="976" w:type="dxa"/>
          </w:tcPr>
          <w:p w14:paraId="558F2A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-0.143*</w:t>
            </w:r>
          </w:p>
        </w:tc>
        <w:tc>
          <w:tcPr>
            <w:tcW w:w="1098" w:type="dxa"/>
          </w:tcPr>
          <w:p w14:paraId="704B2F8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-0.176***</w:t>
            </w:r>
          </w:p>
        </w:tc>
        <w:tc>
          <w:tcPr>
            <w:tcW w:w="976" w:type="dxa"/>
          </w:tcPr>
          <w:p w14:paraId="0F6BD6C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-0.066*</w:t>
            </w:r>
          </w:p>
        </w:tc>
        <w:tc>
          <w:tcPr>
            <w:tcW w:w="1098" w:type="dxa"/>
          </w:tcPr>
          <w:p w14:paraId="371AED01"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-0.137***</w:t>
            </w:r>
          </w:p>
        </w:tc>
        <w:tc>
          <w:tcPr>
            <w:tcW w:w="1098" w:type="dxa"/>
          </w:tcPr>
          <w:p w14:paraId="1F03040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-0.097**</w:t>
            </w:r>
          </w:p>
        </w:tc>
        <w:tc>
          <w:tcPr>
            <w:tcW w:w="1098" w:type="dxa"/>
          </w:tcPr>
          <w:p w14:paraId="51BD362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-0.155***</w:t>
            </w:r>
          </w:p>
        </w:tc>
        <w:tc>
          <w:tcPr>
            <w:tcW w:w="1098" w:type="dxa"/>
          </w:tcPr>
          <w:p w14:paraId="62D3ABA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-0.203***</w:t>
            </w:r>
          </w:p>
        </w:tc>
        <w:tc>
          <w:tcPr>
            <w:tcW w:w="1098" w:type="dxa"/>
          </w:tcPr>
          <w:p w14:paraId="6D6CB03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-0.276***</w:t>
            </w:r>
          </w:p>
        </w:tc>
        <w:tc>
          <w:tcPr>
            <w:tcW w:w="854" w:type="dxa"/>
          </w:tcPr>
          <w:p w14:paraId="7DB1B8B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-0.072*</w:t>
            </w:r>
          </w:p>
        </w:tc>
        <w:tc>
          <w:tcPr>
            <w:tcW w:w="854" w:type="dxa"/>
          </w:tcPr>
          <w:p w14:paraId="260883A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1.000</w:t>
            </w:r>
          </w:p>
        </w:tc>
      </w:tr>
      <w:tr w:rsidR="00CE1C9A" w:rsidRPr="008223D9" w14:paraId="50128D89" w14:textId="77777777" w:rsidTr="00361E57">
        <w:trPr>
          <w:jc w:val="center"/>
        </w:trPr>
        <w:tc>
          <w:tcPr>
            <w:tcW w:w="3128" w:type="dxa"/>
            <w:tcBorders>
              <w:bottom w:val="single" w:sz="4" w:space="0" w:color="auto"/>
            </w:tcBorders>
          </w:tcPr>
          <w:p w14:paraId="4DA7014E" w14:textId="77777777"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p>
        </w:tc>
        <w:tc>
          <w:tcPr>
            <w:tcW w:w="1098" w:type="dxa"/>
            <w:tcBorders>
              <w:bottom w:val="single" w:sz="4" w:space="0" w:color="auto"/>
            </w:tcBorders>
          </w:tcPr>
          <w:p w14:paraId="1AE9DF3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(0.026)</w:t>
            </w:r>
          </w:p>
        </w:tc>
        <w:tc>
          <w:tcPr>
            <w:tcW w:w="1098" w:type="dxa"/>
            <w:tcBorders>
              <w:bottom w:val="single" w:sz="4" w:space="0" w:color="auto"/>
            </w:tcBorders>
          </w:tcPr>
          <w:p w14:paraId="1925C8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(0.002)</w:t>
            </w:r>
          </w:p>
        </w:tc>
        <w:tc>
          <w:tcPr>
            <w:tcW w:w="1098" w:type="dxa"/>
            <w:tcBorders>
              <w:bottom w:val="single" w:sz="4" w:space="0" w:color="auto"/>
            </w:tcBorders>
          </w:tcPr>
          <w:p w14:paraId="59926FC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(0.001)</w:t>
            </w:r>
          </w:p>
        </w:tc>
        <w:tc>
          <w:tcPr>
            <w:tcW w:w="1098" w:type="dxa"/>
            <w:tcBorders>
              <w:bottom w:val="single" w:sz="4" w:space="0" w:color="auto"/>
            </w:tcBorders>
          </w:tcPr>
          <w:p w14:paraId="61D7B1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2AD3F85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20EA519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58489B44"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74796D3F"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7160F92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(0.063)</w:t>
            </w:r>
          </w:p>
        </w:tc>
        <w:tc>
          <w:tcPr>
            <w:tcW w:w="1098" w:type="dxa"/>
            <w:tcBorders>
              <w:bottom w:val="single" w:sz="4" w:space="0" w:color="auto"/>
            </w:tcBorders>
          </w:tcPr>
          <w:p w14:paraId="30434355"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1F7AD897"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(0.003)</w:t>
            </w:r>
          </w:p>
        </w:tc>
        <w:tc>
          <w:tcPr>
            <w:tcW w:w="1098" w:type="dxa"/>
            <w:tcBorders>
              <w:bottom w:val="single" w:sz="4" w:space="0" w:color="auto"/>
            </w:tcBorders>
          </w:tcPr>
          <w:p w14:paraId="46D3E1F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4991652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(0.074)</w:t>
            </w:r>
          </w:p>
        </w:tc>
        <w:tc>
          <w:tcPr>
            <w:tcW w:w="1098" w:type="dxa"/>
            <w:tcBorders>
              <w:bottom w:val="single" w:sz="4" w:space="0" w:color="auto"/>
            </w:tcBorders>
          </w:tcPr>
          <w:p w14:paraId="69E34703"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(0.770)</w:t>
            </w:r>
          </w:p>
        </w:tc>
        <w:tc>
          <w:tcPr>
            <w:tcW w:w="1098" w:type="dxa"/>
            <w:tcBorders>
              <w:bottom w:val="single" w:sz="4" w:space="0" w:color="auto"/>
            </w:tcBorders>
          </w:tcPr>
          <w:p w14:paraId="4F282BDC"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(0.028)</w:t>
            </w:r>
          </w:p>
        </w:tc>
        <w:tc>
          <w:tcPr>
            <w:tcW w:w="976" w:type="dxa"/>
            <w:tcBorders>
              <w:bottom w:val="single" w:sz="4" w:space="0" w:color="auto"/>
            </w:tcBorders>
          </w:tcPr>
          <w:p w14:paraId="532774BB"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(0.067)</w:t>
            </w:r>
          </w:p>
        </w:tc>
        <w:tc>
          <w:tcPr>
            <w:tcW w:w="1098" w:type="dxa"/>
            <w:tcBorders>
              <w:bottom w:val="single" w:sz="4" w:space="0" w:color="auto"/>
            </w:tcBorders>
          </w:tcPr>
          <w:p w14:paraId="2BB613A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976" w:type="dxa"/>
            <w:tcBorders>
              <w:bottom w:val="single" w:sz="4" w:space="0" w:color="auto"/>
            </w:tcBorders>
          </w:tcPr>
          <w:p w14:paraId="031CF93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(0.093)</w:t>
            </w:r>
          </w:p>
        </w:tc>
        <w:tc>
          <w:tcPr>
            <w:tcW w:w="1098" w:type="dxa"/>
            <w:tcBorders>
              <w:bottom w:val="single" w:sz="4" w:space="0" w:color="auto"/>
            </w:tcBorders>
          </w:tcPr>
          <w:p w14:paraId="09906229"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03126976"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(0.011)</w:t>
            </w:r>
          </w:p>
        </w:tc>
        <w:tc>
          <w:tcPr>
            <w:tcW w:w="1098" w:type="dxa"/>
            <w:tcBorders>
              <w:bottom w:val="single" w:sz="4" w:space="0" w:color="auto"/>
            </w:tcBorders>
          </w:tcPr>
          <w:p w14:paraId="74647E90"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4E585FC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1098" w:type="dxa"/>
            <w:tcBorders>
              <w:bottom w:val="single" w:sz="4" w:space="0" w:color="auto"/>
            </w:tcBorders>
          </w:tcPr>
          <w:p w14:paraId="2F5FAD9D"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(0.000)</w:t>
            </w:r>
          </w:p>
        </w:tc>
        <w:tc>
          <w:tcPr>
            <w:tcW w:w="854" w:type="dxa"/>
            <w:tcBorders>
              <w:bottom w:val="single" w:sz="4" w:space="0" w:color="auto"/>
            </w:tcBorders>
          </w:tcPr>
          <w:p w14:paraId="049422BA"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r w:rsidRPr="008223D9">
              <w:rPr>
                <w:rFonts w:ascii="Times New Roman" w:hAnsi="Times New Roman" w:cs="Times New Roman"/>
                <w:sz w:val="20"/>
                <w:szCs w:val="20"/>
              </w:rPr>
              <w:t>(0.082)</w:t>
            </w:r>
          </w:p>
        </w:tc>
        <w:tc>
          <w:tcPr>
            <w:tcW w:w="854" w:type="dxa"/>
            <w:tcBorders>
              <w:bottom w:val="single" w:sz="4" w:space="0" w:color="auto"/>
            </w:tcBorders>
          </w:tcPr>
          <w:p w14:paraId="4204E002" w14:textId="77777777" w:rsidR="00CE1C9A" w:rsidRPr="008223D9" w:rsidRDefault="00CE1C9A" w:rsidP="00AC3BC7">
            <w:pPr>
              <w:widowControl w:val="0"/>
              <w:autoSpaceDE w:val="0"/>
              <w:autoSpaceDN w:val="0"/>
              <w:adjustRightInd w:val="0"/>
              <w:spacing w:after="0" w:line="240" w:lineRule="auto"/>
              <w:jc w:val="right"/>
              <w:rPr>
                <w:rFonts w:ascii="Times New Roman" w:hAnsi="Times New Roman" w:cs="Times New Roman"/>
                <w:sz w:val="20"/>
                <w:szCs w:val="20"/>
              </w:rPr>
            </w:pPr>
          </w:p>
        </w:tc>
      </w:tr>
      <w:tr w:rsidR="00CE1C9A" w:rsidRPr="008223D9" w14:paraId="2C7CB98E" w14:textId="77777777" w:rsidTr="00361E57">
        <w:trPr>
          <w:jc w:val="center"/>
        </w:trPr>
        <w:tc>
          <w:tcPr>
            <w:tcW w:w="29846" w:type="dxa"/>
            <w:gridSpan w:val="26"/>
            <w:tcBorders>
              <w:top w:val="single" w:sz="4" w:space="0" w:color="auto"/>
            </w:tcBorders>
          </w:tcPr>
          <w:p w14:paraId="26A184A2" w14:textId="4473A3C5" w:rsidR="00496A76" w:rsidRPr="008223D9" w:rsidRDefault="00496A76"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sz w:val="20"/>
                <w:szCs w:val="20"/>
              </w:rPr>
              <w:t>Note: this table represents the pairwise correlation matrix among the dependent and independent variables.</w:t>
            </w:r>
            <w:r w:rsidR="00CD6C64" w:rsidRPr="008223D9">
              <w:rPr>
                <w:rFonts w:ascii="Times New Roman" w:hAnsi="Times New Roman" w:cs="Times New Roman"/>
                <w:sz w:val="20"/>
                <w:szCs w:val="20"/>
              </w:rPr>
              <w:t xml:space="preserve">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r w:rsidRPr="008223D9">
              <w:rPr>
                <w:rFonts w:ascii="Times New Roman" w:hAnsi="Times New Roman" w:cs="Times New Roman"/>
                <w:sz w:val="20"/>
                <w:szCs w:val="20"/>
              </w:rPr>
              <w:t xml:space="preserve">  </w:t>
            </w:r>
          </w:p>
          <w:p w14:paraId="72CC8E51" w14:textId="0756C3C8" w:rsidR="00CE1C9A" w:rsidRPr="008223D9" w:rsidRDefault="00CE1C9A" w:rsidP="00AC3BC7">
            <w:pPr>
              <w:widowControl w:val="0"/>
              <w:autoSpaceDE w:val="0"/>
              <w:autoSpaceDN w:val="0"/>
              <w:adjustRightInd w:val="0"/>
              <w:spacing w:after="0" w:line="240" w:lineRule="auto"/>
              <w:rPr>
                <w:rFonts w:ascii="Times New Roman" w:hAnsi="Times New Roman" w:cs="Times New Roman"/>
                <w:sz w:val="20"/>
                <w:szCs w:val="20"/>
              </w:rPr>
            </w:pPr>
            <w:r w:rsidRPr="008223D9">
              <w:rPr>
                <w:rFonts w:ascii="Times New Roman" w:hAnsi="Times New Roman" w:cs="Times New Roman"/>
                <w:i/>
                <w:iCs/>
                <w:sz w:val="20"/>
                <w:szCs w:val="20"/>
              </w:rPr>
              <w:t>*** p&lt;0.01, ** p&lt;0.05, * p&lt;0.1</w:t>
            </w:r>
          </w:p>
        </w:tc>
      </w:tr>
    </w:tbl>
    <w:p w14:paraId="180F0A86" w14:textId="7BDBF43D" w:rsidR="00CD0F7A" w:rsidRDefault="00CD0F7A" w:rsidP="0018343C">
      <w:pPr>
        <w:spacing w:line="276" w:lineRule="auto"/>
        <w:jc w:val="both"/>
        <w:rPr>
          <w:rFonts w:ascii="Times New Roman" w:hAnsi="Times New Roman" w:cs="Times New Roman"/>
          <w:b/>
          <w:bCs/>
          <w:sz w:val="24"/>
          <w:szCs w:val="24"/>
        </w:rPr>
      </w:pPr>
    </w:p>
    <w:p w14:paraId="4035B182" w14:textId="66E7B10D" w:rsidR="00CE1C9A" w:rsidRDefault="00CE1C9A" w:rsidP="0018343C">
      <w:pPr>
        <w:spacing w:line="276" w:lineRule="auto"/>
        <w:jc w:val="both"/>
        <w:rPr>
          <w:rFonts w:ascii="Times New Roman" w:hAnsi="Times New Roman" w:cs="Times New Roman"/>
          <w:b/>
          <w:bCs/>
          <w:sz w:val="24"/>
          <w:szCs w:val="24"/>
        </w:rPr>
      </w:pPr>
    </w:p>
    <w:p w14:paraId="61801DFB" w14:textId="0B0B135C" w:rsidR="00CE1C9A" w:rsidRDefault="00CE1C9A" w:rsidP="0018343C">
      <w:pPr>
        <w:spacing w:line="276" w:lineRule="auto"/>
        <w:jc w:val="both"/>
        <w:rPr>
          <w:rFonts w:ascii="Times New Roman" w:hAnsi="Times New Roman" w:cs="Times New Roman"/>
          <w:b/>
          <w:bCs/>
          <w:sz w:val="24"/>
          <w:szCs w:val="24"/>
        </w:rPr>
      </w:pPr>
    </w:p>
    <w:p w14:paraId="42F2567C" w14:textId="65ECB760" w:rsidR="00CE1C9A" w:rsidRDefault="00CE1C9A" w:rsidP="0018343C">
      <w:pPr>
        <w:spacing w:line="276" w:lineRule="auto"/>
        <w:jc w:val="both"/>
        <w:rPr>
          <w:rFonts w:ascii="Times New Roman" w:hAnsi="Times New Roman" w:cs="Times New Roman"/>
          <w:b/>
          <w:bCs/>
          <w:sz w:val="24"/>
          <w:szCs w:val="24"/>
        </w:rPr>
      </w:pPr>
    </w:p>
    <w:p w14:paraId="4543C008" w14:textId="532ACACC" w:rsidR="00CE1C9A" w:rsidRDefault="00CE1C9A" w:rsidP="0018343C">
      <w:pPr>
        <w:spacing w:line="276" w:lineRule="auto"/>
        <w:jc w:val="both"/>
        <w:rPr>
          <w:rFonts w:ascii="Times New Roman" w:hAnsi="Times New Roman" w:cs="Times New Roman"/>
          <w:b/>
          <w:bCs/>
          <w:sz w:val="24"/>
          <w:szCs w:val="24"/>
        </w:rPr>
      </w:pPr>
    </w:p>
    <w:p w14:paraId="2BB2D06C" w14:textId="05F290AF" w:rsidR="00CE1C9A" w:rsidRDefault="00CE1C9A" w:rsidP="0018343C">
      <w:pPr>
        <w:spacing w:line="276" w:lineRule="auto"/>
        <w:jc w:val="both"/>
        <w:rPr>
          <w:rFonts w:ascii="Times New Roman" w:hAnsi="Times New Roman" w:cs="Times New Roman"/>
          <w:b/>
          <w:bCs/>
          <w:sz w:val="24"/>
          <w:szCs w:val="24"/>
        </w:rPr>
      </w:pPr>
    </w:p>
    <w:p w14:paraId="45A54E0F" w14:textId="71B07009" w:rsidR="00CE1C9A" w:rsidRDefault="00CE1C9A" w:rsidP="0018343C">
      <w:pPr>
        <w:spacing w:line="276" w:lineRule="auto"/>
        <w:jc w:val="both"/>
        <w:rPr>
          <w:rFonts w:ascii="Times New Roman" w:hAnsi="Times New Roman" w:cs="Times New Roman"/>
          <w:b/>
          <w:bCs/>
          <w:sz w:val="24"/>
          <w:szCs w:val="24"/>
        </w:rPr>
      </w:pPr>
    </w:p>
    <w:p w14:paraId="18C6FA44" w14:textId="247BB2E2" w:rsidR="00CE1C9A" w:rsidRDefault="00CE1C9A" w:rsidP="0018343C">
      <w:pPr>
        <w:spacing w:line="276" w:lineRule="auto"/>
        <w:jc w:val="both"/>
        <w:rPr>
          <w:rFonts w:ascii="Times New Roman" w:hAnsi="Times New Roman" w:cs="Times New Roman"/>
          <w:b/>
          <w:bCs/>
          <w:sz w:val="24"/>
          <w:szCs w:val="24"/>
        </w:rPr>
      </w:pPr>
    </w:p>
    <w:p w14:paraId="388A5A13" w14:textId="2EAE59CE" w:rsidR="00CE1C9A" w:rsidRDefault="00CE1C9A" w:rsidP="0018343C">
      <w:pPr>
        <w:spacing w:line="276" w:lineRule="auto"/>
        <w:jc w:val="both"/>
        <w:rPr>
          <w:rFonts w:ascii="Times New Roman" w:hAnsi="Times New Roman" w:cs="Times New Roman"/>
          <w:b/>
          <w:bCs/>
          <w:sz w:val="24"/>
          <w:szCs w:val="24"/>
        </w:rPr>
      </w:pPr>
    </w:p>
    <w:p w14:paraId="71B7F193" w14:textId="38BB8804" w:rsidR="00CE1C9A" w:rsidRDefault="00CE1C9A" w:rsidP="0018343C">
      <w:pPr>
        <w:spacing w:line="276" w:lineRule="auto"/>
        <w:jc w:val="both"/>
        <w:rPr>
          <w:rFonts w:ascii="Times New Roman" w:hAnsi="Times New Roman" w:cs="Times New Roman"/>
          <w:b/>
          <w:bCs/>
          <w:sz w:val="24"/>
          <w:szCs w:val="24"/>
        </w:rPr>
      </w:pPr>
    </w:p>
    <w:p w14:paraId="5254C99B" w14:textId="77777777" w:rsidR="005D15EE" w:rsidRDefault="005D15EE" w:rsidP="004F3DD4">
      <w:pPr>
        <w:spacing w:line="276" w:lineRule="auto"/>
        <w:jc w:val="both"/>
        <w:rPr>
          <w:rFonts w:ascii="Times New Roman" w:hAnsi="Times New Roman" w:cs="Times New Roman"/>
          <w:b/>
          <w:bCs/>
          <w:sz w:val="24"/>
          <w:szCs w:val="24"/>
        </w:rPr>
      </w:pPr>
    </w:p>
    <w:p w14:paraId="5FB08195"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03678358" w14:textId="2EB48DCB" w:rsidR="00CE1C9A" w:rsidRPr="004F3DD4" w:rsidRDefault="00CE1C9A" w:rsidP="004F3DD4">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5: Regression Analysis for Africa Region</w:t>
      </w:r>
    </w:p>
    <w:p w14:paraId="352687C8"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Default Risk: Random Effect estimates</w:t>
      </w:r>
    </w:p>
    <w:tbl>
      <w:tblPr>
        <w:tblW w:w="5000" w:type="pct"/>
        <w:jc w:val="center"/>
        <w:tblBorders>
          <w:top w:val="single" w:sz="4" w:space="0" w:color="auto"/>
          <w:bottom w:val="single" w:sz="4" w:space="0" w:color="auto"/>
        </w:tblBorders>
        <w:tblCellMar>
          <w:left w:w="75" w:type="dxa"/>
          <w:right w:w="75" w:type="dxa"/>
        </w:tblCellMar>
        <w:tblLook w:val="0000" w:firstRow="0" w:lastRow="0" w:firstColumn="0" w:lastColumn="0" w:noHBand="0" w:noVBand="0"/>
      </w:tblPr>
      <w:tblGrid>
        <w:gridCol w:w="4130"/>
        <w:gridCol w:w="1895"/>
        <w:gridCol w:w="1895"/>
        <w:gridCol w:w="1895"/>
        <w:gridCol w:w="1895"/>
        <w:gridCol w:w="1895"/>
        <w:gridCol w:w="1895"/>
        <w:gridCol w:w="1895"/>
        <w:gridCol w:w="1895"/>
        <w:gridCol w:w="1895"/>
        <w:gridCol w:w="1895"/>
        <w:gridCol w:w="1895"/>
        <w:gridCol w:w="1895"/>
        <w:gridCol w:w="1930"/>
      </w:tblGrid>
      <w:tr w:rsidR="00CE1C9A" w14:paraId="37548408" w14:textId="77777777" w:rsidTr="00361E57">
        <w:trPr>
          <w:jc w:val="center"/>
        </w:trPr>
        <w:tc>
          <w:tcPr>
            <w:tcW w:w="717" w:type="pct"/>
          </w:tcPr>
          <w:p w14:paraId="2233E21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3B747A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9" w:type="pct"/>
          </w:tcPr>
          <w:p w14:paraId="7E9C73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29" w:type="pct"/>
          </w:tcPr>
          <w:p w14:paraId="5317E3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9" w:type="pct"/>
          </w:tcPr>
          <w:p w14:paraId="567D8D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29" w:type="pct"/>
          </w:tcPr>
          <w:p w14:paraId="29BC1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29" w:type="pct"/>
          </w:tcPr>
          <w:p w14:paraId="300E0C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29" w:type="pct"/>
          </w:tcPr>
          <w:p w14:paraId="26140E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29" w:type="pct"/>
          </w:tcPr>
          <w:p w14:paraId="6A76D2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29" w:type="pct"/>
          </w:tcPr>
          <w:p w14:paraId="6B6FDF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9" w:type="pct"/>
          </w:tcPr>
          <w:p w14:paraId="3DE1A6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14BBA10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29" w:type="pct"/>
          </w:tcPr>
          <w:p w14:paraId="7D1E8C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29" w:type="pct"/>
          </w:tcPr>
          <w:p w14:paraId="17EE98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E1C9A" w14:paraId="55D870D0" w14:textId="77777777" w:rsidTr="00361E57">
        <w:trPr>
          <w:jc w:val="center"/>
        </w:trPr>
        <w:tc>
          <w:tcPr>
            <w:tcW w:w="717" w:type="pct"/>
            <w:tcBorders>
              <w:bottom w:val="single" w:sz="4" w:space="0" w:color="auto"/>
            </w:tcBorders>
          </w:tcPr>
          <w:p w14:paraId="4059EF2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29" w:type="pct"/>
            <w:tcBorders>
              <w:bottom w:val="single" w:sz="4" w:space="0" w:color="auto"/>
            </w:tcBorders>
          </w:tcPr>
          <w:p w14:paraId="5537EF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5DE9F1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72E3D7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29D60F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142D7E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066E6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76A971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5D6672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E3266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2E8831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9E8C6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32100D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9" w:type="pct"/>
            <w:tcBorders>
              <w:bottom w:val="single" w:sz="4" w:space="0" w:color="auto"/>
            </w:tcBorders>
          </w:tcPr>
          <w:p w14:paraId="2CDDD8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CE1C9A" w14:paraId="3DC9B38E" w14:textId="77777777" w:rsidTr="00361E57">
        <w:trPr>
          <w:jc w:val="center"/>
        </w:trPr>
        <w:tc>
          <w:tcPr>
            <w:tcW w:w="717" w:type="pct"/>
            <w:tcBorders>
              <w:top w:val="single" w:sz="4" w:space="0" w:color="auto"/>
              <w:bottom w:val="nil"/>
            </w:tcBorders>
          </w:tcPr>
          <w:p w14:paraId="6B6CBE8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29" w:type="pct"/>
            <w:tcBorders>
              <w:top w:val="single" w:sz="4" w:space="0" w:color="auto"/>
              <w:bottom w:val="nil"/>
            </w:tcBorders>
          </w:tcPr>
          <w:p w14:paraId="45D6B2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49.5389***</w:t>
            </w:r>
          </w:p>
        </w:tc>
        <w:tc>
          <w:tcPr>
            <w:tcW w:w="329" w:type="pct"/>
            <w:tcBorders>
              <w:top w:val="single" w:sz="4" w:space="0" w:color="auto"/>
              <w:bottom w:val="nil"/>
            </w:tcBorders>
          </w:tcPr>
          <w:p w14:paraId="58837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53.6886***</w:t>
            </w:r>
          </w:p>
        </w:tc>
        <w:tc>
          <w:tcPr>
            <w:tcW w:w="329" w:type="pct"/>
            <w:tcBorders>
              <w:top w:val="single" w:sz="4" w:space="0" w:color="auto"/>
              <w:bottom w:val="nil"/>
            </w:tcBorders>
          </w:tcPr>
          <w:p w14:paraId="474877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62.9224***</w:t>
            </w:r>
          </w:p>
        </w:tc>
        <w:tc>
          <w:tcPr>
            <w:tcW w:w="329" w:type="pct"/>
            <w:tcBorders>
              <w:top w:val="single" w:sz="4" w:space="0" w:color="auto"/>
              <w:bottom w:val="nil"/>
            </w:tcBorders>
          </w:tcPr>
          <w:p w14:paraId="42177B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39.0227***</w:t>
            </w:r>
          </w:p>
        </w:tc>
        <w:tc>
          <w:tcPr>
            <w:tcW w:w="329" w:type="pct"/>
            <w:tcBorders>
              <w:top w:val="single" w:sz="4" w:space="0" w:color="auto"/>
              <w:bottom w:val="nil"/>
            </w:tcBorders>
          </w:tcPr>
          <w:p w14:paraId="19F56B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53.3496***</w:t>
            </w:r>
          </w:p>
        </w:tc>
        <w:tc>
          <w:tcPr>
            <w:tcW w:w="329" w:type="pct"/>
            <w:tcBorders>
              <w:top w:val="single" w:sz="4" w:space="0" w:color="auto"/>
              <w:bottom w:val="nil"/>
            </w:tcBorders>
          </w:tcPr>
          <w:p w14:paraId="773B02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69.7141***</w:t>
            </w:r>
          </w:p>
        </w:tc>
        <w:tc>
          <w:tcPr>
            <w:tcW w:w="329" w:type="pct"/>
            <w:tcBorders>
              <w:top w:val="single" w:sz="4" w:space="0" w:color="auto"/>
              <w:bottom w:val="nil"/>
            </w:tcBorders>
          </w:tcPr>
          <w:p w14:paraId="2DCE40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53.9599***</w:t>
            </w:r>
          </w:p>
        </w:tc>
        <w:tc>
          <w:tcPr>
            <w:tcW w:w="329" w:type="pct"/>
            <w:tcBorders>
              <w:top w:val="single" w:sz="4" w:space="0" w:color="auto"/>
              <w:bottom w:val="nil"/>
            </w:tcBorders>
          </w:tcPr>
          <w:p w14:paraId="5C8C45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54.2704***</w:t>
            </w:r>
          </w:p>
        </w:tc>
        <w:tc>
          <w:tcPr>
            <w:tcW w:w="329" w:type="pct"/>
            <w:tcBorders>
              <w:top w:val="single" w:sz="4" w:space="0" w:color="auto"/>
              <w:bottom w:val="nil"/>
            </w:tcBorders>
          </w:tcPr>
          <w:p w14:paraId="0C5A41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53.0516***</w:t>
            </w:r>
          </w:p>
        </w:tc>
        <w:tc>
          <w:tcPr>
            <w:tcW w:w="329" w:type="pct"/>
            <w:tcBorders>
              <w:top w:val="single" w:sz="4" w:space="0" w:color="auto"/>
              <w:bottom w:val="nil"/>
            </w:tcBorders>
          </w:tcPr>
          <w:p w14:paraId="7D97B5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52.7239***</w:t>
            </w:r>
          </w:p>
        </w:tc>
        <w:tc>
          <w:tcPr>
            <w:tcW w:w="329" w:type="pct"/>
            <w:tcBorders>
              <w:top w:val="single" w:sz="4" w:space="0" w:color="auto"/>
              <w:bottom w:val="nil"/>
            </w:tcBorders>
          </w:tcPr>
          <w:p w14:paraId="401F21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48.9862***</w:t>
            </w:r>
          </w:p>
        </w:tc>
        <w:tc>
          <w:tcPr>
            <w:tcW w:w="329" w:type="pct"/>
            <w:tcBorders>
              <w:top w:val="single" w:sz="4" w:space="0" w:color="auto"/>
              <w:bottom w:val="nil"/>
            </w:tcBorders>
          </w:tcPr>
          <w:p w14:paraId="054F40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55.0365***</w:t>
            </w:r>
          </w:p>
        </w:tc>
        <w:tc>
          <w:tcPr>
            <w:tcW w:w="329" w:type="pct"/>
            <w:tcBorders>
              <w:top w:val="single" w:sz="4" w:space="0" w:color="auto"/>
              <w:bottom w:val="nil"/>
            </w:tcBorders>
          </w:tcPr>
          <w:p w14:paraId="4C7BA0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65.3960***</w:t>
            </w:r>
          </w:p>
        </w:tc>
      </w:tr>
      <w:tr w:rsidR="00CE1C9A" w14:paraId="6EA09A31" w14:textId="77777777" w:rsidTr="00361E57">
        <w:trPr>
          <w:jc w:val="center"/>
        </w:trPr>
        <w:tc>
          <w:tcPr>
            <w:tcW w:w="717" w:type="pct"/>
            <w:tcBorders>
              <w:top w:val="nil"/>
            </w:tcBorders>
          </w:tcPr>
          <w:p w14:paraId="7DFA32F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Borders>
              <w:top w:val="nil"/>
            </w:tcBorders>
          </w:tcPr>
          <w:p w14:paraId="0282FD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(9.4452)</w:t>
            </w:r>
          </w:p>
        </w:tc>
        <w:tc>
          <w:tcPr>
            <w:tcW w:w="329" w:type="pct"/>
            <w:tcBorders>
              <w:top w:val="nil"/>
            </w:tcBorders>
          </w:tcPr>
          <w:p w14:paraId="763216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(9.3865)</w:t>
            </w:r>
          </w:p>
        </w:tc>
        <w:tc>
          <w:tcPr>
            <w:tcW w:w="329" w:type="pct"/>
            <w:tcBorders>
              <w:top w:val="nil"/>
            </w:tcBorders>
          </w:tcPr>
          <w:p w14:paraId="7A873A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(23.8118)</w:t>
            </w:r>
          </w:p>
        </w:tc>
        <w:tc>
          <w:tcPr>
            <w:tcW w:w="329" w:type="pct"/>
            <w:tcBorders>
              <w:top w:val="nil"/>
            </w:tcBorders>
          </w:tcPr>
          <w:p w14:paraId="30D04A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(8.9645)</w:t>
            </w:r>
          </w:p>
        </w:tc>
        <w:tc>
          <w:tcPr>
            <w:tcW w:w="329" w:type="pct"/>
            <w:tcBorders>
              <w:top w:val="nil"/>
            </w:tcBorders>
          </w:tcPr>
          <w:p w14:paraId="41CDF0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(9.4346)</w:t>
            </w:r>
          </w:p>
        </w:tc>
        <w:tc>
          <w:tcPr>
            <w:tcW w:w="329" w:type="pct"/>
            <w:tcBorders>
              <w:top w:val="nil"/>
            </w:tcBorders>
          </w:tcPr>
          <w:p w14:paraId="14837E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(23.1141)</w:t>
            </w:r>
          </w:p>
        </w:tc>
        <w:tc>
          <w:tcPr>
            <w:tcW w:w="329" w:type="pct"/>
            <w:tcBorders>
              <w:top w:val="nil"/>
            </w:tcBorders>
          </w:tcPr>
          <w:p w14:paraId="138E8A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(9.2334)</w:t>
            </w:r>
          </w:p>
        </w:tc>
        <w:tc>
          <w:tcPr>
            <w:tcW w:w="329" w:type="pct"/>
            <w:tcBorders>
              <w:top w:val="nil"/>
            </w:tcBorders>
          </w:tcPr>
          <w:p w14:paraId="5E6DE8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(9.4148)</w:t>
            </w:r>
          </w:p>
        </w:tc>
        <w:tc>
          <w:tcPr>
            <w:tcW w:w="329" w:type="pct"/>
            <w:tcBorders>
              <w:top w:val="nil"/>
            </w:tcBorders>
          </w:tcPr>
          <w:p w14:paraId="397C6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(9.4676)</w:t>
            </w:r>
          </w:p>
        </w:tc>
        <w:tc>
          <w:tcPr>
            <w:tcW w:w="329" w:type="pct"/>
            <w:tcBorders>
              <w:top w:val="nil"/>
            </w:tcBorders>
          </w:tcPr>
          <w:p w14:paraId="7557B4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(9.5085)</w:t>
            </w:r>
          </w:p>
        </w:tc>
        <w:tc>
          <w:tcPr>
            <w:tcW w:w="329" w:type="pct"/>
            <w:tcBorders>
              <w:top w:val="nil"/>
            </w:tcBorders>
          </w:tcPr>
          <w:p w14:paraId="40BB94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(9.6474)</w:t>
            </w:r>
          </w:p>
        </w:tc>
        <w:tc>
          <w:tcPr>
            <w:tcW w:w="329" w:type="pct"/>
            <w:tcBorders>
              <w:top w:val="nil"/>
            </w:tcBorders>
          </w:tcPr>
          <w:p w14:paraId="7747BC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(9.4505)</w:t>
            </w:r>
          </w:p>
        </w:tc>
        <w:tc>
          <w:tcPr>
            <w:tcW w:w="329" w:type="pct"/>
            <w:tcBorders>
              <w:top w:val="nil"/>
            </w:tcBorders>
          </w:tcPr>
          <w:p w14:paraId="161996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(24.5364)</w:t>
            </w:r>
          </w:p>
        </w:tc>
      </w:tr>
      <w:tr w:rsidR="00CE1C9A" w14:paraId="688E049F" w14:textId="77777777" w:rsidTr="00361E57">
        <w:trPr>
          <w:trHeight w:val="197"/>
          <w:jc w:val="center"/>
        </w:trPr>
        <w:tc>
          <w:tcPr>
            <w:tcW w:w="717" w:type="pct"/>
          </w:tcPr>
          <w:p w14:paraId="22484AD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29" w:type="pct"/>
          </w:tcPr>
          <w:p w14:paraId="4A6B78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47.7667***</w:t>
            </w:r>
          </w:p>
        </w:tc>
        <w:tc>
          <w:tcPr>
            <w:tcW w:w="329" w:type="pct"/>
          </w:tcPr>
          <w:p w14:paraId="1804B1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57.5373***</w:t>
            </w:r>
          </w:p>
        </w:tc>
        <w:tc>
          <w:tcPr>
            <w:tcW w:w="329" w:type="pct"/>
          </w:tcPr>
          <w:p w14:paraId="070EBB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66.4470**</w:t>
            </w:r>
          </w:p>
        </w:tc>
        <w:tc>
          <w:tcPr>
            <w:tcW w:w="329" w:type="pct"/>
          </w:tcPr>
          <w:p w14:paraId="5B4101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30.4531***</w:t>
            </w:r>
          </w:p>
        </w:tc>
        <w:tc>
          <w:tcPr>
            <w:tcW w:w="329" w:type="pct"/>
          </w:tcPr>
          <w:p w14:paraId="67F5C2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56.2281***</w:t>
            </w:r>
          </w:p>
        </w:tc>
        <w:tc>
          <w:tcPr>
            <w:tcW w:w="329" w:type="pct"/>
          </w:tcPr>
          <w:p w14:paraId="5A38D9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68.9704***</w:t>
            </w:r>
          </w:p>
        </w:tc>
        <w:tc>
          <w:tcPr>
            <w:tcW w:w="329" w:type="pct"/>
          </w:tcPr>
          <w:p w14:paraId="520A7C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53.0625***</w:t>
            </w:r>
          </w:p>
        </w:tc>
        <w:tc>
          <w:tcPr>
            <w:tcW w:w="329" w:type="pct"/>
          </w:tcPr>
          <w:p w14:paraId="776860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58.6188***</w:t>
            </w:r>
          </w:p>
        </w:tc>
        <w:tc>
          <w:tcPr>
            <w:tcW w:w="329" w:type="pct"/>
          </w:tcPr>
          <w:p w14:paraId="7A51A3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55.6679***</w:t>
            </w:r>
          </w:p>
        </w:tc>
        <w:tc>
          <w:tcPr>
            <w:tcW w:w="329" w:type="pct"/>
          </w:tcPr>
          <w:p w14:paraId="290D04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55.2750***</w:t>
            </w:r>
          </w:p>
        </w:tc>
        <w:tc>
          <w:tcPr>
            <w:tcW w:w="329" w:type="pct"/>
          </w:tcPr>
          <w:p w14:paraId="736C58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57.2269***</w:t>
            </w:r>
          </w:p>
        </w:tc>
        <w:tc>
          <w:tcPr>
            <w:tcW w:w="329" w:type="pct"/>
          </w:tcPr>
          <w:p w14:paraId="1E9CFF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53.6817***</w:t>
            </w:r>
          </w:p>
        </w:tc>
        <w:tc>
          <w:tcPr>
            <w:tcW w:w="329" w:type="pct"/>
          </w:tcPr>
          <w:p w14:paraId="0802A5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67.4593**</w:t>
            </w:r>
          </w:p>
        </w:tc>
      </w:tr>
      <w:tr w:rsidR="00CE1C9A" w14:paraId="436EB421" w14:textId="77777777" w:rsidTr="00361E57">
        <w:trPr>
          <w:jc w:val="center"/>
        </w:trPr>
        <w:tc>
          <w:tcPr>
            <w:tcW w:w="717" w:type="pct"/>
          </w:tcPr>
          <w:p w14:paraId="2B5437E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8F27C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(12.2299)</w:t>
            </w:r>
          </w:p>
        </w:tc>
        <w:tc>
          <w:tcPr>
            <w:tcW w:w="329" w:type="pct"/>
          </w:tcPr>
          <w:p w14:paraId="698EE4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(11.8474)</w:t>
            </w:r>
          </w:p>
        </w:tc>
        <w:tc>
          <w:tcPr>
            <w:tcW w:w="329" w:type="pct"/>
          </w:tcPr>
          <w:p w14:paraId="29D590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(26.6230)</w:t>
            </w:r>
          </w:p>
        </w:tc>
        <w:tc>
          <w:tcPr>
            <w:tcW w:w="329" w:type="pct"/>
          </w:tcPr>
          <w:p w14:paraId="010367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(11.7366)</w:t>
            </w:r>
          </w:p>
        </w:tc>
        <w:tc>
          <w:tcPr>
            <w:tcW w:w="329" w:type="pct"/>
          </w:tcPr>
          <w:p w14:paraId="7AA20A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(11.8582)</w:t>
            </w:r>
          </w:p>
        </w:tc>
        <w:tc>
          <w:tcPr>
            <w:tcW w:w="329" w:type="pct"/>
          </w:tcPr>
          <w:p w14:paraId="35811E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(25.5253)</w:t>
            </w:r>
          </w:p>
        </w:tc>
        <w:tc>
          <w:tcPr>
            <w:tcW w:w="329" w:type="pct"/>
          </w:tcPr>
          <w:p w14:paraId="3574CB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(11.6518)</w:t>
            </w:r>
          </w:p>
        </w:tc>
        <w:tc>
          <w:tcPr>
            <w:tcW w:w="329" w:type="pct"/>
          </w:tcPr>
          <w:p w14:paraId="5CB8E1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(11.6802)</w:t>
            </w:r>
          </w:p>
        </w:tc>
        <w:tc>
          <w:tcPr>
            <w:tcW w:w="329" w:type="pct"/>
          </w:tcPr>
          <w:p w14:paraId="3BC24F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(11.8682)</w:t>
            </w:r>
          </w:p>
        </w:tc>
        <w:tc>
          <w:tcPr>
            <w:tcW w:w="329" w:type="pct"/>
          </w:tcPr>
          <w:p w14:paraId="28746C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(11.9052)</w:t>
            </w:r>
          </w:p>
        </w:tc>
        <w:tc>
          <w:tcPr>
            <w:tcW w:w="329" w:type="pct"/>
          </w:tcPr>
          <w:p w14:paraId="156A0B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(11.7437)</w:t>
            </w:r>
          </w:p>
        </w:tc>
        <w:tc>
          <w:tcPr>
            <w:tcW w:w="329" w:type="pct"/>
          </w:tcPr>
          <w:p w14:paraId="20423A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(11.8960)</w:t>
            </w:r>
          </w:p>
        </w:tc>
        <w:tc>
          <w:tcPr>
            <w:tcW w:w="329" w:type="pct"/>
          </w:tcPr>
          <w:p w14:paraId="27C4C9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(27.4384)</w:t>
            </w:r>
          </w:p>
        </w:tc>
      </w:tr>
      <w:tr w:rsidR="00CE1C9A" w14:paraId="31C6A9F4" w14:textId="77777777" w:rsidTr="00361E57">
        <w:trPr>
          <w:jc w:val="center"/>
        </w:trPr>
        <w:tc>
          <w:tcPr>
            <w:tcW w:w="717" w:type="pct"/>
          </w:tcPr>
          <w:p w14:paraId="090135A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29" w:type="pct"/>
          </w:tcPr>
          <w:p w14:paraId="0E74DF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86.4363***</w:t>
            </w:r>
          </w:p>
        </w:tc>
        <w:tc>
          <w:tcPr>
            <w:tcW w:w="329" w:type="pct"/>
          </w:tcPr>
          <w:p w14:paraId="34B2E1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92.6481***</w:t>
            </w:r>
          </w:p>
        </w:tc>
        <w:tc>
          <w:tcPr>
            <w:tcW w:w="329" w:type="pct"/>
          </w:tcPr>
          <w:p w14:paraId="4D8D3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98.2099***</w:t>
            </w:r>
          </w:p>
        </w:tc>
        <w:tc>
          <w:tcPr>
            <w:tcW w:w="329" w:type="pct"/>
          </w:tcPr>
          <w:p w14:paraId="3E0C45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68.0934***</w:t>
            </w:r>
          </w:p>
        </w:tc>
        <w:tc>
          <w:tcPr>
            <w:tcW w:w="329" w:type="pct"/>
          </w:tcPr>
          <w:p w14:paraId="77D54EF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91.8935***</w:t>
            </w:r>
          </w:p>
        </w:tc>
        <w:tc>
          <w:tcPr>
            <w:tcW w:w="329" w:type="pct"/>
          </w:tcPr>
          <w:p w14:paraId="4D437F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99.8983***</w:t>
            </w:r>
          </w:p>
        </w:tc>
        <w:tc>
          <w:tcPr>
            <w:tcW w:w="329" w:type="pct"/>
          </w:tcPr>
          <w:p w14:paraId="319235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90.5599***</w:t>
            </w:r>
          </w:p>
        </w:tc>
        <w:tc>
          <w:tcPr>
            <w:tcW w:w="329" w:type="pct"/>
          </w:tcPr>
          <w:p w14:paraId="51299C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92.7616***</w:t>
            </w:r>
          </w:p>
        </w:tc>
        <w:tc>
          <w:tcPr>
            <w:tcW w:w="329" w:type="pct"/>
          </w:tcPr>
          <w:p w14:paraId="447346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91.4010***</w:t>
            </w:r>
          </w:p>
        </w:tc>
        <w:tc>
          <w:tcPr>
            <w:tcW w:w="329" w:type="pct"/>
          </w:tcPr>
          <w:p w14:paraId="155793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91.5308***</w:t>
            </w:r>
          </w:p>
        </w:tc>
        <w:tc>
          <w:tcPr>
            <w:tcW w:w="329" w:type="pct"/>
          </w:tcPr>
          <w:p w14:paraId="5BC157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86.9246***</w:t>
            </w:r>
          </w:p>
        </w:tc>
        <w:tc>
          <w:tcPr>
            <w:tcW w:w="329" w:type="pct"/>
          </w:tcPr>
          <w:p w14:paraId="233791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91.9391***</w:t>
            </w:r>
          </w:p>
        </w:tc>
        <w:tc>
          <w:tcPr>
            <w:tcW w:w="329" w:type="pct"/>
          </w:tcPr>
          <w:p w14:paraId="25E734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99.9680***</w:t>
            </w:r>
          </w:p>
        </w:tc>
      </w:tr>
      <w:tr w:rsidR="00CE1C9A" w14:paraId="5586DDB2" w14:textId="77777777" w:rsidTr="00361E57">
        <w:trPr>
          <w:jc w:val="center"/>
        </w:trPr>
        <w:tc>
          <w:tcPr>
            <w:tcW w:w="717" w:type="pct"/>
          </w:tcPr>
          <w:p w14:paraId="2D72CDA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84976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(12.9912)</w:t>
            </w:r>
          </w:p>
        </w:tc>
        <w:tc>
          <w:tcPr>
            <w:tcW w:w="329" w:type="pct"/>
          </w:tcPr>
          <w:p w14:paraId="255256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(12.9218)</w:t>
            </w:r>
          </w:p>
        </w:tc>
        <w:tc>
          <w:tcPr>
            <w:tcW w:w="329" w:type="pct"/>
          </w:tcPr>
          <w:p w14:paraId="62BCDC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(35.3841)</w:t>
            </w:r>
          </w:p>
        </w:tc>
        <w:tc>
          <w:tcPr>
            <w:tcW w:w="329" w:type="pct"/>
          </w:tcPr>
          <w:p w14:paraId="0255FE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(12.5599)</w:t>
            </w:r>
          </w:p>
        </w:tc>
        <w:tc>
          <w:tcPr>
            <w:tcW w:w="329" w:type="pct"/>
          </w:tcPr>
          <w:p w14:paraId="380818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(12.9746)</w:t>
            </w:r>
          </w:p>
        </w:tc>
        <w:tc>
          <w:tcPr>
            <w:tcW w:w="329" w:type="pct"/>
          </w:tcPr>
          <w:p w14:paraId="299237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(33.8675)</w:t>
            </w:r>
          </w:p>
        </w:tc>
        <w:tc>
          <w:tcPr>
            <w:tcW w:w="329" w:type="pct"/>
          </w:tcPr>
          <w:p w14:paraId="696A08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(12.7050)</w:t>
            </w:r>
          </w:p>
        </w:tc>
        <w:tc>
          <w:tcPr>
            <w:tcW w:w="329" w:type="pct"/>
          </w:tcPr>
          <w:p w14:paraId="23CEF5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(12.8798)</w:t>
            </w:r>
          </w:p>
        </w:tc>
        <w:tc>
          <w:tcPr>
            <w:tcW w:w="329" w:type="pct"/>
          </w:tcPr>
          <w:p w14:paraId="55BD7C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(13.0039)</w:t>
            </w:r>
          </w:p>
        </w:tc>
        <w:tc>
          <w:tcPr>
            <w:tcW w:w="329" w:type="pct"/>
          </w:tcPr>
          <w:p w14:paraId="6167F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(12.9821)</w:t>
            </w:r>
          </w:p>
        </w:tc>
        <w:tc>
          <w:tcPr>
            <w:tcW w:w="329" w:type="pct"/>
          </w:tcPr>
          <w:p w14:paraId="6D23E7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(13.1127)</w:t>
            </w:r>
          </w:p>
        </w:tc>
        <w:tc>
          <w:tcPr>
            <w:tcW w:w="329" w:type="pct"/>
          </w:tcPr>
          <w:p w14:paraId="158046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(12.9001)</w:t>
            </w:r>
          </w:p>
        </w:tc>
        <w:tc>
          <w:tcPr>
            <w:tcW w:w="329" w:type="pct"/>
          </w:tcPr>
          <w:p w14:paraId="753035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(36.5102)</w:t>
            </w:r>
          </w:p>
        </w:tc>
      </w:tr>
      <w:tr w:rsidR="00CE1C9A" w14:paraId="5FF65C14" w14:textId="77777777" w:rsidTr="00361E57">
        <w:trPr>
          <w:jc w:val="center"/>
        </w:trPr>
        <w:tc>
          <w:tcPr>
            <w:tcW w:w="717" w:type="pct"/>
          </w:tcPr>
          <w:p w14:paraId="31F3DF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29" w:type="pct"/>
          </w:tcPr>
          <w:p w14:paraId="73C23E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-190.7538***</w:t>
            </w:r>
          </w:p>
        </w:tc>
        <w:tc>
          <w:tcPr>
            <w:tcW w:w="329" w:type="pct"/>
          </w:tcPr>
          <w:p w14:paraId="7DE9BF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-211.2908***</w:t>
            </w:r>
          </w:p>
        </w:tc>
        <w:tc>
          <w:tcPr>
            <w:tcW w:w="329" w:type="pct"/>
          </w:tcPr>
          <w:p w14:paraId="0B613B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-240.8643***</w:t>
            </w:r>
          </w:p>
        </w:tc>
        <w:tc>
          <w:tcPr>
            <w:tcW w:w="329" w:type="pct"/>
          </w:tcPr>
          <w:p w14:paraId="2C2F7A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-142.8368***</w:t>
            </w:r>
          </w:p>
        </w:tc>
        <w:tc>
          <w:tcPr>
            <w:tcW w:w="329" w:type="pct"/>
          </w:tcPr>
          <w:p w14:paraId="348371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-209.2277***</w:t>
            </w:r>
          </w:p>
        </w:tc>
        <w:tc>
          <w:tcPr>
            <w:tcW w:w="329" w:type="pct"/>
          </w:tcPr>
          <w:p w14:paraId="31AEF6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-249.0442***</w:t>
            </w:r>
          </w:p>
        </w:tc>
        <w:tc>
          <w:tcPr>
            <w:tcW w:w="329" w:type="pct"/>
          </w:tcPr>
          <w:p w14:paraId="2022A9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-202.3871***</w:t>
            </w:r>
          </w:p>
        </w:tc>
        <w:tc>
          <w:tcPr>
            <w:tcW w:w="329" w:type="pct"/>
          </w:tcPr>
          <w:p w14:paraId="6CCFEC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-214.0309***</w:t>
            </w:r>
          </w:p>
        </w:tc>
        <w:tc>
          <w:tcPr>
            <w:tcW w:w="329" w:type="pct"/>
          </w:tcPr>
          <w:p w14:paraId="7FBB64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-206.6979***</w:t>
            </w:r>
          </w:p>
        </w:tc>
        <w:tc>
          <w:tcPr>
            <w:tcW w:w="329" w:type="pct"/>
          </w:tcPr>
          <w:p w14:paraId="530F98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-206.7638***</w:t>
            </w:r>
          </w:p>
        </w:tc>
        <w:tc>
          <w:tcPr>
            <w:tcW w:w="329" w:type="pct"/>
          </w:tcPr>
          <w:p w14:paraId="184AF8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-201.6803***</w:t>
            </w:r>
          </w:p>
        </w:tc>
        <w:tc>
          <w:tcPr>
            <w:tcW w:w="329" w:type="pct"/>
          </w:tcPr>
          <w:p w14:paraId="0F36FA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-206.7261***</w:t>
            </w:r>
          </w:p>
        </w:tc>
        <w:tc>
          <w:tcPr>
            <w:tcW w:w="329" w:type="pct"/>
          </w:tcPr>
          <w:p w14:paraId="4B38E0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-244.4780***</w:t>
            </w:r>
          </w:p>
        </w:tc>
      </w:tr>
      <w:tr w:rsidR="00CE1C9A" w14:paraId="63ACC02D" w14:textId="77777777" w:rsidTr="00361E57">
        <w:trPr>
          <w:jc w:val="center"/>
        </w:trPr>
        <w:tc>
          <w:tcPr>
            <w:tcW w:w="717" w:type="pct"/>
          </w:tcPr>
          <w:p w14:paraId="093763A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CF7B9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(34.5174)</w:t>
            </w:r>
          </w:p>
        </w:tc>
        <w:tc>
          <w:tcPr>
            <w:tcW w:w="329" w:type="pct"/>
          </w:tcPr>
          <w:p w14:paraId="369C81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(34.0297)</w:t>
            </w:r>
          </w:p>
        </w:tc>
        <w:tc>
          <w:tcPr>
            <w:tcW w:w="329" w:type="pct"/>
          </w:tcPr>
          <w:p w14:paraId="2D1F7F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(85.6502)</w:t>
            </w:r>
          </w:p>
        </w:tc>
        <w:tc>
          <w:tcPr>
            <w:tcW w:w="329" w:type="pct"/>
          </w:tcPr>
          <w:p w14:paraId="2C78D5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(33.2573)</w:t>
            </w:r>
          </w:p>
        </w:tc>
        <w:tc>
          <w:tcPr>
            <w:tcW w:w="329" w:type="pct"/>
          </w:tcPr>
          <w:p w14:paraId="329B64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(34.1656)</w:t>
            </w:r>
          </w:p>
        </w:tc>
        <w:tc>
          <w:tcPr>
            <w:tcW w:w="329" w:type="pct"/>
          </w:tcPr>
          <w:p w14:paraId="0E77F6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(82.0695)</w:t>
            </w:r>
          </w:p>
        </w:tc>
        <w:tc>
          <w:tcPr>
            <w:tcW w:w="329" w:type="pct"/>
          </w:tcPr>
          <w:p w14:paraId="2B47C6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(33.4910)</w:t>
            </w:r>
          </w:p>
        </w:tc>
        <w:tc>
          <w:tcPr>
            <w:tcW w:w="329" w:type="pct"/>
          </w:tcPr>
          <w:p w14:paraId="7B8D3F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(33.8290)</w:t>
            </w:r>
          </w:p>
        </w:tc>
        <w:tc>
          <w:tcPr>
            <w:tcW w:w="329" w:type="pct"/>
          </w:tcPr>
          <w:p w14:paraId="74D9FC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(34.3219)</w:t>
            </w:r>
          </w:p>
        </w:tc>
        <w:tc>
          <w:tcPr>
            <w:tcW w:w="329" w:type="pct"/>
          </w:tcPr>
          <w:p w14:paraId="69C51E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(34.2512)</w:t>
            </w:r>
          </w:p>
        </w:tc>
        <w:tc>
          <w:tcPr>
            <w:tcW w:w="329" w:type="pct"/>
          </w:tcPr>
          <w:p w14:paraId="4A327A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(33.9762)</w:t>
            </w:r>
          </w:p>
        </w:tc>
        <w:tc>
          <w:tcPr>
            <w:tcW w:w="329" w:type="pct"/>
          </w:tcPr>
          <w:p w14:paraId="0D92EB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(33.9656)</w:t>
            </w:r>
          </w:p>
        </w:tc>
        <w:tc>
          <w:tcPr>
            <w:tcW w:w="329" w:type="pct"/>
          </w:tcPr>
          <w:p w14:paraId="586632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(88.8510)</w:t>
            </w:r>
          </w:p>
        </w:tc>
      </w:tr>
      <w:tr w:rsidR="00CE1C9A" w14:paraId="4354C16D" w14:textId="77777777" w:rsidTr="00361E57">
        <w:trPr>
          <w:jc w:val="center"/>
        </w:trPr>
        <w:tc>
          <w:tcPr>
            <w:tcW w:w="717" w:type="pct"/>
          </w:tcPr>
          <w:p w14:paraId="7555707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29" w:type="pct"/>
          </w:tcPr>
          <w:p w14:paraId="69C851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0.5822*</w:t>
            </w:r>
          </w:p>
        </w:tc>
        <w:tc>
          <w:tcPr>
            <w:tcW w:w="329" w:type="pct"/>
          </w:tcPr>
          <w:p w14:paraId="44E03F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0.4924</w:t>
            </w:r>
          </w:p>
        </w:tc>
        <w:tc>
          <w:tcPr>
            <w:tcW w:w="329" w:type="pct"/>
          </w:tcPr>
          <w:p w14:paraId="69E8B5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-0.3026</w:t>
            </w:r>
          </w:p>
        </w:tc>
        <w:tc>
          <w:tcPr>
            <w:tcW w:w="329" w:type="pct"/>
          </w:tcPr>
          <w:p w14:paraId="1F9A05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0.7923**</w:t>
            </w:r>
          </w:p>
        </w:tc>
        <w:tc>
          <w:tcPr>
            <w:tcW w:w="329" w:type="pct"/>
          </w:tcPr>
          <w:p w14:paraId="72C727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0.4813</w:t>
            </w:r>
          </w:p>
        </w:tc>
        <w:tc>
          <w:tcPr>
            <w:tcW w:w="329" w:type="pct"/>
          </w:tcPr>
          <w:p w14:paraId="5D4485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-1.3318</w:t>
            </w:r>
          </w:p>
        </w:tc>
        <w:tc>
          <w:tcPr>
            <w:tcW w:w="329" w:type="pct"/>
          </w:tcPr>
          <w:p w14:paraId="28CA9A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0.5104</w:t>
            </w:r>
          </w:p>
        </w:tc>
        <w:tc>
          <w:tcPr>
            <w:tcW w:w="329" w:type="pct"/>
          </w:tcPr>
          <w:p w14:paraId="7F8EF1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0.5320</w:t>
            </w:r>
          </w:p>
        </w:tc>
        <w:tc>
          <w:tcPr>
            <w:tcW w:w="329" w:type="pct"/>
          </w:tcPr>
          <w:p w14:paraId="29CB71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0.5071</w:t>
            </w:r>
          </w:p>
        </w:tc>
        <w:tc>
          <w:tcPr>
            <w:tcW w:w="329" w:type="pct"/>
          </w:tcPr>
          <w:p w14:paraId="7CDCC8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0.5112</w:t>
            </w:r>
          </w:p>
        </w:tc>
        <w:tc>
          <w:tcPr>
            <w:tcW w:w="329" w:type="pct"/>
          </w:tcPr>
          <w:p w14:paraId="3D005D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0.4015</w:t>
            </w:r>
          </w:p>
        </w:tc>
        <w:tc>
          <w:tcPr>
            <w:tcW w:w="329" w:type="pct"/>
          </w:tcPr>
          <w:p w14:paraId="520722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0.4699</w:t>
            </w:r>
          </w:p>
        </w:tc>
        <w:tc>
          <w:tcPr>
            <w:tcW w:w="329" w:type="pct"/>
          </w:tcPr>
          <w:p w14:paraId="76B2C5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-0.7418</w:t>
            </w:r>
          </w:p>
        </w:tc>
      </w:tr>
      <w:tr w:rsidR="00CE1C9A" w14:paraId="5BBDD458" w14:textId="77777777" w:rsidTr="00361E57">
        <w:trPr>
          <w:jc w:val="center"/>
        </w:trPr>
        <w:tc>
          <w:tcPr>
            <w:tcW w:w="717" w:type="pct"/>
          </w:tcPr>
          <w:p w14:paraId="258D49E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38587A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(0.3527)</w:t>
            </w:r>
          </w:p>
        </w:tc>
        <w:tc>
          <w:tcPr>
            <w:tcW w:w="329" w:type="pct"/>
          </w:tcPr>
          <w:p w14:paraId="356A30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(0.3547)</w:t>
            </w:r>
          </w:p>
        </w:tc>
        <w:tc>
          <w:tcPr>
            <w:tcW w:w="329" w:type="pct"/>
          </w:tcPr>
          <w:p w14:paraId="45D492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(1.1449)</w:t>
            </w:r>
          </w:p>
        </w:tc>
        <w:tc>
          <w:tcPr>
            <w:tcW w:w="329" w:type="pct"/>
          </w:tcPr>
          <w:p w14:paraId="07142B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(0.3281)</w:t>
            </w:r>
          </w:p>
        </w:tc>
        <w:tc>
          <w:tcPr>
            <w:tcW w:w="329" w:type="pct"/>
          </w:tcPr>
          <w:p w14:paraId="2BD915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(0.3577)</w:t>
            </w:r>
          </w:p>
        </w:tc>
        <w:tc>
          <w:tcPr>
            <w:tcW w:w="329" w:type="pct"/>
          </w:tcPr>
          <w:p w14:paraId="4228F9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(1.2009)</w:t>
            </w:r>
          </w:p>
        </w:tc>
        <w:tc>
          <w:tcPr>
            <w:tcW w:w="329" w:type="pct"/>
          </w:tcPr>
          <w:p w14:paraId="39090B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(0.3489)</w:t>
            </w:r>
          </w:p>
        </w:tc>
        <w:tc>
          <w:tcPr>
            <w:tcW w:w="329" w:type="pct"/>
          </w:tcPr>
          <w:p w14:paraId="2AFFD1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(0.3448)</w:t>
            </w:r>
          </w:p>
        </w:tc>
        <w:tc>
          <w:tcPr>
            <w:tcW w:w="329" w:type="pct"/>
          </w:tcPr>
          <w:p w14:paraId="331DFF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(0.3570)</w:t>
            </w:r>
          </w:p>
        </w:tc>
        <w:tc>
          <w:tcPr>
            <w:tcW w:w="329" w:type="pct"/>
          </w:tcPr>
          <w:p w14:paraId="20D422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(0.3571)</w:t>
            </w:r>
          </w:p>
        </w:tc>
        <w:tc>
          <w:tcPr>
            <w:tcW w:w="329" w:type="pct"/>
          </w:tcPr>
          <w:p w14:paraId="053EE2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(0.3567)</w:t>
            </w:r>
          </w:p>
        </w:tc>
        <w:tc>
          <w:tcPr>
            <w:tcW w:w="329" w:type="pct"/>
          </w:tcPr>
          <w:p w14:paraId="588DC3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(0.3551)</w:t>
            </w:r>
          </w:p>
        </w:tc>
        <w:tc>
          <w:tcPr>
            <w:tcW w:w="329" w:type="pct"/>
          </w:tcPr>
          <w:p w14:paraId="51A255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(1.3185)</w:t>
            </w:r>
          </w:p>
        </w:tc>
      </w:tr>
      <w:tr w:rsidR="00CE1C9A" w14:paraId="5BFE8040" w14:textId="77777777" w:rsidTr="00361E57">
        <w:trPr>
          <w:jc w:val="center"/>
        </w:trPr>
        <w:tc>
          <w:tcPr>
            <w:tcW w:w="717" w:type="pct"/>
          </w:tcPr>
          <w:p w14:paraId="1C880F8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29" w:type="pct"/>
          </w:tcPr>
          <w:p w14:paraId="2AC8AC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-0.1127</w:t>
            </w:r>
          </w:p>
        </w:tc>
        <w:tc>
          <w:tcPr>
            <w:tcW w:w="329" w:type="pct"/>
          </w:tcPr>
          <w:p w14:paraId="6F9DBA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-0.1112</w:t>
            </w:r>
          </w:p>
        </w:tc>
        <w:tc>
          <w:tcPr>
            <w:tcW w:w="329" w:type="pct"/>
          </w:tcPr>
          <w:p w14:paraId="11176D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0.0314</w:t>
            </w:r>
          </w:p>
        </w:tc>
        <w:tc>
          <w:tcPr>
            <w:tcW w:w="329" w:type="pct"/>
          </w:tcPr>
          <w:p w14:paraId="4AC937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-0.1548**</w:t>
            </w:r>
          </w:p>
        </w:tc>
        <w:tc>
          <w:tcPr>
            <w:tcW w:w="329" w:type="pct"/>
          </w:tcPr>
          <w:p w14:paraId="2459A4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-0.1080</w:t>
            </w:r>
          </w:p>
        </w:tc>
        <w:tc>
          <w:tcPr>
            <w:tcW w:w="329" w:type="pct"/>
          </w:tcPr>
          <w:p w14:paraId="1E033E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0.0518</w:t>
            </w:r>
          </w:p>
        </w:tc>
        <w:tc>
          <w:tcPr>
            <w:tcW w:w="329" w:type="pct"/>
          </w:tcPr>
          <w:p w14:paraId="7D9109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-0.1280</w:t>
            </w:r>
          </w:p>
        </w:tc>
        <w:tc>
          <w:tcPr>
            <w:tcW w:w="329" w:type="pct"/>
          </w:tcPr>
          <w:p w14:paraId="403298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-0.0777</w:t>
            </w:r>
          </w:p>
        </w:tc>
        <w:tc>
          <w:tcPr>
            <w:tcW w:w="329" w:type="pct"/>
          </w:tcPr>
          <w:p w14:paraId="700A9C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-0.0903</w:t>
            </w:r>
          </w:p>
        </w:tc>
        <w:tc>
          <w:tcPr>
            <w:tcW w:w="329" w:type="pct"/>
          </w:tcPr>
          <w:p w14:paraId="622910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-0.1029</w:t>
            </w:r>
          </w:p>
        </w:tc>
        <w:tc>
          <w:tcPr>
            <w:tcW w:w="329" w:type="pct"/>
          </w:tcPr>
          <w:p w14:paraId="5C7A64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-0.0808</w:t>
            </w:r>
          </w:p>
        </w:tc>
        <w:tc>
          <w:tcPr>
            <w:tcW w:w="329" w:type="pct"/>
          </w:tcPr>
          <w:p w14:paraId="5E6F7D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-0.1114</w:t>
            </w:r>
          </w:p>
        </w:tc>
        <w:tc>
          <w:tcPr>
            <w:tcW w:w="329" w:type="pct"/>
          </w:tcPr>
          <w:p w14:paraId="762DF4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0.0685</w:t>
            </w:r>
          </w:p>
        </w:tc>
      </w:tr>
      <w:tr w:rsidR="00CE1C9A" w14:paraId="58B3CE3B" w14:textId="77777777" w:rsidTr="00361E57">
        <w:trPr>
          <w:jc w:val="center"/>
        </w:trPr>
        <w:tc>
          <w:tcPr>
            <w:tcW w:w="717" w:type="pct"/>
          </w:tcPr>
          <w:p w14:paraId="4D8AFFC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688337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(0.0785)</w:t>
            </w:r>
          </w:p>
        </w:tc>
        <w:tc>
          <w:tcPr>
            <w:tcW w:w="329" w:type="pct"/>
          </w:tcPr>
          <w:p w14:paraId="0CFBE5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(0.0796)</w:t>
            </w:r>
          </w:p>
        </w:tc>
        <w:tc>
          <w:tcPr>
            <w:tcW w:w="329" w:type="pct"/>
          </w:tcPr>
          <w:p w14:paraId="36A050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(0.1179)</w:t>
            </w:r>
          </w:p>
        </w:tc>
        <w:tc>
          <w:tcPr>
            <w:tcW w:w="329" w:type="pct"/>
          </w:tcPr>
          <w:p w14:paraId="3F4847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(0.0730)</w:t>
            </w:r>
          </w:p>
        </w:tc>
        <w:tc>
          <w:tcPr>
            <w:tcW w:w="329" w:type="pct"/>
          </w:tcPr>
          <w:p w14:paraId="52F744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(0.0804)</w:t>
            </w:r>
          </w:p>
        </w:tc>
        <w:tc>
          <w:tcPr>
            <w:tcW w:w="329" w:type="pct"/>
          </w:tcPr>
          <w:p w14:paraId="731D61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(0.1099)</w:t>
            </w:r>
          </w:p>
        </w:tc>
        <w:tc>
          <w:tcPr>
            <w:tcW w:w="329" w:type="pct"/>
          </w:tcPr>
          <w:p w14:paraId="493C72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(0.0786)</w:t>
            </w:r>
          </w:p>
        </w:tc>
        <w:tc>
          <w:tcPr>
            <w:tcW w:w="329" w:type="pct"/>
          </w:tcPr>
          <w:p w14:paraId="2EF6BC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(0.0756)</w:t>
            </w:r>
          </w:p>
        </w:tc>
        <w:tc>
          <w:tcPr>
            <w:tcW w:w="329" w:type="pct"/>
          </w:tcPr>
          <w:p w14:paraId="4AA142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(0.0827)</w:t>
            </w:r>
          </w:p>
        </w:tc>
        <w:tc>
          <w:tcPr>
            <w:tcW w:w="329" w:type="pct"/>
          </w:tcPr>
          <w:p w14:paraId="277127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(0.0797)</w:t>
            </w:r>
          </w:p>
        </w:tc>
        <w:tc>
          <w:tcPr>
            <w:tcW w:w="329" w:type="pct"/>
          </w:tcPr>
          <w:p w14:paraId="3B043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(0.0796)</w:t>
            </w:r>
          </w:p>
        </w:tc>
        <w:tc>
          <w:tcPr>
            <w:tcW w:w="329" w:type="pct"/>
          </w:tcPr>
          <w:p w14:paraId="2B1FFC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(0.0795)</w:t>
            </w:r>
          </w:p>
        </w:tc>
        <w:tc>
          <w:tcPr>
            <w:tcW w:w="329" w:type="pct"/>
          </w:tcPr>
          <w:p w14:paraId="053837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(0.1188)</w:t>
            </w:r>
          </w:p>
        </w:tc>
      </w:tr>
      <w:tr w:rsidR="00CE1C9A" w14:paraId="6D006700" w14:textId="77777777" w:rsidTr="00361E57">
        <w:trPr>
          <w:jc w:val="center"/>
        </w:trPr>
        <w:tc>
          <w:tcPr>
            <w:tcW w:w="717" w:type="pct"/>
          </w:tcPr>
          <w:p w14:paraId="04FB81A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29" w:type="pct"/>
          </w:tcPr>
          <w:p w14:paraId="3FA9C3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-0.0867***</w:t>
            </w:r>
          </w:p>
        </w:tc>
        <w:tc>
          <w:tcPr>
            <w:tcW w:w="329" w:type="pct"/>
          </w:tcPr>
          <w:p w14:paraId="6EC96B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-0.0789***</w:t>
            </w:r>
          </w:p>
        </w:tc>
        <w:tc>
          <w:tcPr>
            <w:tcW w:w="329" w:type="pct"/>
          </w:tcPr>
          <w:p w14:paraId="401C10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-0.1472*</w:t>
            </w:r>
          </w:p>
        </w:tc>
        <w:tc>
          <w:tcPr>
            <w:tcW w:w="329" w:type="pct"/>
          </w:tcPr>
          <w:p w14:paraId="0FBBD0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-0.0786***</w:t>
            </w:r>
          </w:p>
        </w:tc>
        <w:tc>
          <w:tcPr>
            <w:tcW w:w="329" w:type="pct"/>
          </w:tcPr>
          <w:p w14:paraId="3330DE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-0.0820***</w:t>
            </w:r>
          </w:p>
        </w:tc>
        <w:tc>
          <w:tcPr>
            <w:tcW w:w="329" w:type="pct"/>
          </w:tcPr>
          <w:p w14:paraId="74DC3C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-0.1127</w:t>
            </w:r>
          </w:p>
        </w:tc>
        <w:tc>
          <w:tcPr>
            <w:tcW w:w="329" w:type="pct"/>
          </w:tcPr>
          <w:p w14:paraId="400587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-0.0687***</w:t>
            </w:r>
          </w:p>
        </w:tc>
        <w:tc>
          <w:tcPr>
            <w:tcW w:w="329" w:type="pct"/>
          </w:tcPr>
          <w:p w14:paraId="2F1D6C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-0.0950***</w:t>
            </w:r>
          </w:p>
        </w:tc>
        <w:tc>
          <w:tcPr>
            <w:tcW w:w="329" w:type="pct"/>
          </w:tcPr>
          <w:p w14:paraId="16CA0C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-0.0850***</w:t>
            </w:r>
          </w:p>
        </w:tc>
        <w:tc>
          <w:tcPr>
            <w:tcW w:w="329" w:type="pct"/>
          </w:tcPr>
          <w:p w14:paraId="605BB9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-0.0837***</w:t>
            </w:r>
          </w:p>
        </w:tc>
        <w:tc>
          <w:tcPr>
            <w:tcW w:w="329" w:type="pct"/>
          </w:tcPr>
          <w:p w14:paraId="39D5ED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-0.0957***</w:t>
            </w:r>
          </w:p>
        </w:tc>
        <w:tc>
          <w:tcPr>
            <w:tcW w:w="329" w:type="pct"/>
          </w:tcPr>
          <w:p w14:paraId="5EF200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-0.0864***</w:t>
            </w:r>
          </w:p>
        </w:tc>
        <w:tc>
          <w:tcPr>
            <w:tcW w:w="329" w:type="pct"/>
          </w:tcPr>
          <w:p w14:paraId="05035C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-0.1228</w:t>
            </w:r>
          </w:p>
        </w:tc>
      </w:tr>
      <w:tr w:rsidR="00CE1C9A" w14:paraId="2620C409" w14:textId="77777777" w:rsidTr="00361E57">
        <w:trPr>
          <w:jc w:val="center"/>
        </w:trPr>
        <w:tc>
          <w:tcPr>
            <w:tcW w:w="717" w:type="pct"/>
          </w:tcPr>
          <w:p w14:paraId="437C564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14077F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(0.0239)</w:t>
            </w:r>
          </w:p>
        </w:tc>
        <w:tc>
          <w:tcPr>
            <w:tcW w:w="329" w:type="pct"/>
          </w:tcPr>
          <w:p w14:paraId="7EB8B5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(0.0247)</w:t>
            </w:r>
          </w:p>
        </w:tc>
        <w:tc>
          <w:tcPr>
            <w:tcW w:w="329" w:type="pct"/>
          </w:tcPr>
          <w:p w14:paraId="0F0C8B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(0.0871)</w:t>
            </w:r>
          </w:p>
        </w:tc>
        <w:tc>
          <w:tcPr>
            <w:tcW w:w="329" w:type="pct"/>
          </w:tcPr>
          <w:p w14:paraId="6F3F08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(0.0221)</w:t>
            </w:r>
          </w:p>
        </w:tc>
        <w:tc>
          <w:tcPr>
            <w:tcW w:w="329" w:type="pct"/>
          </w:tcPr>
          <w:p w14:paraId="602D59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(0.0251)</w:t>
            </w:r>
          </w:p>
        </w:tc>
        <w:tc>
          <w:tcPr>
            <w:tcW w:w="329" w:type="pct"/>
          </w:tcPr>
          <w:p w14:paraId="46C0BF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(0.0853)</w:t>
            </w:r>
          </w:p>
        </w:tc>
        <w:tc>
          <w:tcPr>
            <w:tcW w:w="329" w:type="pct"/>
          </w:tcPr>
          <w:p w14:paraId="6B70DF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(0.0247)</w:t>
            </w:r>
          </w:p>
        </w:tc>
        <w:tc>
          <w:tcPr>
            <w:tcW w:w="329" w:type="pct"/>
          </w:tcPr>
          <w:p w14:paraId="643475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(0.0239)</w:t>
            </w:r>
          </w:p>
        </w:tc>
        <w:tc>
          <w:tcPr>
            <w:tcW w:w="329" w:type="pct"/>
          </w:tcPr>
          <w:p w14:paraId="4B9BF7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(0.0243)</w:t>
            </w:r>
          </w:p>
        </w:tc>
        <w:tc>
          <w:tcPr>
            <w:tcW w:w="329" w:type="pct"/>
          </w:tcPr>
          <w:p w14:paraId="396F3E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(0.0245)</w:t>
            </w:r>
          </w:p>
        </w:tc>
        <w:tc>
          <w:tcPr>
            <w:tcW w:w="329" w:type="pct"/>
          </w:tcPr>
          <w:p w14:paraId="7BBCA5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(0.0246)</w:t>
            </w:r>
          </w:p>
        </w:tc>
        <w:tc>
          <w:tcPr>
            <w:tcW w:w="329" w:type="pct"/>
          </w:tcPr>
          <w:p w14:paraId="0F1903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(0.0241)</w:t>
            </w:r>
          </w:p>
        </w:tc>
        <w:tc>
          <w:tcPr>
            <w:tcW w:w="329" w:type="pct"/>
          </w:tcPr>
          <w:p w14:paraId="4DB14E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(0.0982)</w:t>
            </w:r>
          </w:p>
        </w:tc>
      </w:tr>
      <w:tr w:rsidR="00CE1C9A" w14:paraId="0341CC10" w14:textId="77777777" w:rsidTr="00361E57">
        <w:trPr>
          <w:jc w:val="center"/>
        </w:trPr>
        <w:tc>
          <w:tcPr>
            <w:tcW w:w="717" w:type="pct"/>
          </w:tcPr>
          <w:p w14:paraId="520D443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29" w:type="pct"/>
          </w:tcPr>
          <w:p w14:paraId="61FDEB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0.0006</w:t>
            </w:r>
          </w:p>
        </w:tc>
        <w:tc>
          <w:tcPr>
            <w:tcW w:w="329" w:type="pct"/>
          </w:tcPr>
          <w:p w14:paraId="65316C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-0.0020</w:t>
            </w:r>
          </w:p>
        </w:tc>
        <w:tc>
          <w:tcPr>
            <w:tcW w:w="329" w:type="pct"/>
          </w:tcPr>
          <w:p w14:paraId="342820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0.0114</w:t>
            </w:r>
          </w:p>
        </w:tc>
        <w:tc>
          <w:tcPr>
            <w:tcW w:w="329" w:type="pct"/>
          </w:tcPr>
          <w:p w14:paraId="0279B6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0.0088</w:t>
            </w:r>
          </w:p>
        </w:tc>
        <w:tc>
          <w:tcPr>
            <w:tcW w:w="329" w:type="pct"/>
          </w:tcPr>
          <w:p w14:paraId="125F2F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-0.0068</w:t>
            </w:r>
          </w:p>
        </w:tc>
        <w:tc>
          <w:tcPr>
            <w:tcW w:w="329" w:type="pct"/>
          </w:tcPr>
          <w:p w14:paraId="68AF12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0.0194</w:t>
            </w:r>
          </w:p>
        </w:tc>
        <w:tc>
          <w:tcPr>
            <w:tcW w:w="329" w:type="pct"/>
          </w:tcPr>
          <w:p w14:paraId="1F5297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-0.0088</w:t>
            </w:r>
          </w:p>
        </w:tc>
        <w:tc>
          <w:tcPr>
            <w:tcW w:w="329" w:type="pct"/>
          </w:tcPr>
          <w:p w14:paraId="3E8C67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-0.0032</w:t>
            </w:r>
          </w:p>
        </w:tc>
        <w:tc>
          <w:tcPr>
            <w:tcW w:w="329" w:type="pct"/>
          </w:tcPr>
          <w:p w14:paraId="2B6D14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-0.0044</w:t>
            </w:r>
          </w:p>
        </w:tc>
        <w:tc>
          <w:tcPr>
            <w:tcW w:w="329" w:type="pct"/>
          </w:tcPr>
          <w:p w14:paraId="12AE52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-0.0049</w:t>
            </w:r>
          </w:p>
        </w:tc>
        <w:tc>
          <w:tcPr>
            <w:tcW w:w="329" w:type="pct"/>
          </w:tcPr>
          <w:p w14:paraId="44A7CE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-0.0047</w:t>
            </w:r>
          </w:p>
        </w:tc>
        <w:tc>
          <w:tcPr>
            <w:tcW w:w="329" w:type="pct"/>
          </w:tcPr>
          <w:p w14:paraId="74B69C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0.0008</w:t>
            </w:r>
          </w:p>
        </w:tc>
        <w:tc>
          <w:tcPr>
            <w:tcW w:w="329" w:type="pct"/>
          </w:tcPr>
          <w:p w14:paraId="1C9E62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0.0112</w:t>
            </w:r>
          </w:p>
        </w:tc>
      </w:tr>
      <w:tr w:rsidR="00CE1C9A" w14:paraId="11E692E0" w14:textId="77777777" w:rsidTr="00361E57">
        <w:trPr>
          <w:jc w:val="center"/>
        </w:trPr>
        <w:tc>
          <w:tcPr>
            <w:tcW w:w="717" w:type="pct"/>
          </w:tcPr>
          <w:p w14:paraId="0E3E370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03D146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0E8DA0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6A51C3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(0.0278)</w:t>
            </w:r>
          </w:p>
        </w:tc>
        <w:tc>
          <w:tcPr>
            <w:tcW w:w="329" w:type="pct"/>
          </w:tcPr>
          <w:p w14:paraId="5DB2EC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(0.0099)</w:t>
            </w:r>
          </w:p>
        </w:tc>
        <w:tc>
          <w:tcPr>
            <w:tcW w:w="329" w:type="pct"/>
          </w:tcPr>
          <w:p w14:paraId="3415D3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(0.0113)</w:t>
            </w:r>
          </w:p>
        </w:tc>
        <w:tc>
          <w:tcPr>
            <w:tcW w:w="329" w:type="pct"/>
          </w:tcPr>
          <w:p w14:paraId="4463E6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(0.0270)</w:t>
            </w:r>
          </w:p>
        </w:tc>
        <w:tc>
          <w:tcPr>
            <w:tcW w:w="329" w:type="pct"/>
          </w:tcPr>
          <w:p w14:paraId="478727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(0.0105)</w:t>
            </w:r>
          </w:p>
        </w:tc>
        <w:tc>
          <w:tcPr>
            <w:tcW w:w="329" w:type="pct"/>
          </w:tcPr>
          <w:p w14:paraId="2715CC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(0.0100)</w:t>
            </w:r>
          </w:p>
        </w:tc>
        <w:tc>
          <w:tcPr>
            <w:tcW w:w="329" w:type="pct"/>
          </w:tcPr>
          <w:p w14:paraId="0A5C08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07B0F7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9" w:type="pct"/>
          </w:tcPr>
          <w:p w14:paraId="2B0AA9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(0.0104)</w:t>
            </w:r>
          </w:p>
        </w:tc>
        <w:tc>
          <w:tcPr>
            <w:tcW w:w="329" w:type="pct"/>
          </w:tcPr>
          <w:p w14:paraId="530D87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(0.0111)</w:t>
            </w:r>
          </w:p>
        </w:tc>
        <w:tc>
          <w:tcPr>
            <w:tcW w:w="329" w:type="pct"/>
          </w:tcPr>
          <w:p w14:paraId="492455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(0.0281)</w:t>
            </w:r>
          </w:p>
        </w:tc>
      </w:tr>
      <w:tr w:rsidR="00CE1C9A" w14:paraId="2C76E895" w14:textId="77777777" w:rsidTr="00361E57">
        <w:trPr>
          <w:jc w:val="center"/>
        </w:trPr>
        <w:tc>
          <w:tcPr>
            <w:tcW w:w="717" w:type="pct"/>
          </w:tcPr>
          <w:p w14:paraId="559D581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29" w:type="pct"/>
          </w:tcPr>
          <w:p w14:paraId="104862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10.6276***</w:t>
            </w:r>
          </w:p>
        </w:tc>
        <w:tc>
          <w:tcPr>
            <w:tcW w:w="329" w:type="pct"/>
          </w:tcPr>
          <w:p w14:paraId="440948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11.5514***</w:t>
            </w:r>
          </w:p>
        </w:tc>
        <w:tc>
          <w:tcPr>
            <w:tcW w:w="329" w:type="pct"/>
          </w:tcPr>
          <w:p w14:paraId="33329E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17.9241</w:t>
            </w:r>
          </w:p>
        </w:tc>
        <w:tc>
          <w:tcPr>
            <w:tcW w:w="329" w:type="pct"/>
          </w:tcPr>
          <w:p w14:paraId="3802DF1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7.1680**</w:t>
            </w:r>
          </w:p>
        </w:tc>
        <w:tc>
          <w:tcPr>
            <w:tcW w:w="329" w:type="pct"/>
          </w:tcPr>
          <w:p w14:paraId="613432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15.8147***</w:t>
            </w:r>
          </w:p>
        </w:tc>
        <w:tc>
          <w:tcPr>
            <w:tcW w:w="329" w:type="pct"/>
          </w:tcPr>
          <w:p w14:paraId="2A7B2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13.9493</w:t>
            </w:r>
          </w:p>
        </w:tc>
        <w:tc>
          <w:tcPr>
            <w:tcW w:w="329" w:type="pct"/>
          </w:tcPr>
          <w:p w14:paraId="52B500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7.3173</w:t>
            </w:r>
          </w:p>
        </w:tc>
        <w:tc>
          <w:tcPr>
            <w:tcW w:w="329" w:type="pct"/>
          </w:tcPr>
          <w:p w14:paraId="04EDB4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15.7960***</w:t>
            </w:r>
          </w:p>
        </w:tc>
        <w:tc>
          <w:tcPr>
            <w:tcW w:w="329" w:type="pct"/>
          </w:tcPr>
          <w:p w14:paraId="2E3883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14.2123***</w:t>
            </w:r>
          </w:p>
        </w:tc>
        <w:tc>
          <w:tcPr>
            <w:tcW w:w="329" w:type="pct"/>
          </w:tcPr>
          <w:p w14:paraId="491D54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16.0525***</w:t>
            </w:r>
          </w:p>
        </w:tc>
        <w:tc>
          <w:tcPr>
            <w:tcW w:w="329" w:type="pct"/>
          </w:tcPr>
          <w:p w14:paraId="052C98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20.2229***</w:t>
            </w:r>
          </w:p>
        </w:tc>
        <w:tc>
          <w:tcPr>
            <w:tcW w:w="329" w:type="pct"/>
          </w:tcPr>
          <w:p w14:paraId="1AF1EC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12.2316***</w:t>
            </w:r>
          </w:p>
        </w:tc>
        <w:tc>
          <w:tcPr>
            <w:tcW w:w="329" w:type="pct"/>
          </w:tcPr>
          <w:p w14:paraId="4E18E78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18.6743</w:t>
            </w:r>
          </w:p>
        </w:tc>
      </w:tr>
      <w:tr w:rsidR="00CE1C9A" w14:paraId="16080653" w14:textId="77777777" w:rsidTr="00361E57">
        <w:trPr>
          <w:jc w:val="center"/>
        </w:trPr>
        <w:tc>
          <w:tcPr>
            <w:tcW w:w="717" w:type="pct"/>
          </w:tcPr>
          <w:p w14:paraId="68C55AF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640AB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(4.0019)</w:t>
            </w:r>
          </w:p>
        </w:tc>
        <w:tc>
          <w:tcPr>
            <w:tcW w:w="329" w:type="pct"/>
          </w:tcPr>
          <w:p w14:paraId="29F95B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(4.4109)</w:t>
            </w:r>
          </w:p>
        </w:tc>
        <w:tc>
          <w:tcPr>
            <w:tcW w:w="329" w:type="pct"/>
          </w:tcPr>
          <w:p w14:paraId="5E4980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(15.0550)</w:t>
            </w:r>
          </w:p>
        </w:tc>
        <w:tc>
          <w:tcPr>
            <w:tcW w:w="329" w:type="pct"/>
          </w:tcPr>
          <w:p w14:paraId="44D469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(3.4949)</w:t>
            </w:r>
          </w:p>
        </w:tc>
        <w:tc>
          <w:tcPr>
            <w:tcW w:w="329" w:type="pct"/>
          </w:tcPr>
          <w:p w14:paraId="23D49F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(3.6503)</w:t>
            </w:r>
          </w:p>
        </w:tc>
        <w:tc>
          <w:tcPr>
            <w:tcW w:w="329" w:type="pct"/>
          </w:tcPr>
          <w:p w14:paraId="2EEB261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(10.1627)</w:t>
            </w:r>
          </w:p>
        </w:tc>
        <w:tc>
          <w:tcPr>
            <w:tcW w:w="329" w:type="pct"/>
          </w:tcPr>
          <w:p w14:paraId="0E200D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(4.6179)</w:t>
            </w:r>
          </w:p>
        </w:tc>
        <w:tc>
          <w:tcPr>
            <w:tcW w:w="329" w:type="pct"/>
          </w:tcPr>
          <w:p w14:paraId="7EBE51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(3.7998)</w:t>
            </w:r>
          </w:p>
        </w:tc>
        <w:tc>
          <w:tcPr>
            <w:tcW w:w="329" w:type="pct"/>
          </w:tcPr>
          <w:p w14:paraId="663963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(3.9853)</w:t>
            </w:r>
          </w:p>
        </w:tc>
        <w:tc>
          <w:tcPr>
            <w:tcW w:w="329" w:type="pct"/>
          </w:tcPr>
          <w:p w14:paraId="42B598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(3.7854)</w:t>
            </w:r>
          </w:p>
        </w:tc>
        <w:tc>
          <w:tcPr>
            <w:tcW w:w="329" w:type="pct"/>
          </w:tcPr>
          <w:p w14:paraId="4BA233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(4.4273)</w:t>
            </w:r>
          </w:p>
        </w:tc>
        <w:tc>
          <w:tcPr>
            <w:tcW w:w="329" w:type="pct"/>
          </w:tcPr>
          <w:p w14:paraId="28A42C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(4.0696)</w:t>
            </w:r>
          </w:p>
        </w:tc>
        <w:tc>
          <w:tcPr>
            <w:tcW w:w="329" w:type="pct"/>
          </w:tcPr>
          <w:p w14:paraId="3D44DE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(23.2776)</w:t>
            </w:r>
          </w:p>
        </w:tc>
      </w:tr>
      <w:tr w:rsidR="00CE1C9A" w14:paraId="06E1A120" w14:textId="77777777" w:rsidTr="00361E57">
        <w:trPr>
          <w:jc w:val="center"/>
        </w:trPr>
        <w:tc>
          <w:tcPr>
            <w:tcW w:w="717" w:type="pct"/>
          </w:tcPr>
          <w:p w14:paraId="4CE750F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29" w:type="pct"/>
          </w:tcPr>
          <w:p w14:paraId="611980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0.0557**</w:t>
            </w:r>
          </w:p>
        </w:tc>
        <w:tc>
          <w:tcPr>
            <w:tcW w:w="329" w:type="pct"/>
          </w:tcPr>
          <w:p w14:paraId="2A5CC8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7BC9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BFE27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04A68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A70F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0D7A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D19DE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479A3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829D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2CDDC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E958E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890D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D0A2C27" w14:textId="77777777" w:rsidTr="00361E57">
        <w:trPr>
          <w:jc w:val="center"/>
        </w:trPr>
        <w:tc>
          <w:tcPr>
            <w:tcW w:w="717" w:type="pct"/>
          </w:tcPr>
          <w:p w14:paraId="18EEED5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113FC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(0.0252)</w:t>
            </w:r>
          </w:p>
        </w:tc>
        <w:tc>
          <w:tcPr>
            <w:tcW w:w="329" w:type="pct"/>
          </w:tcPr>
          <w:p w14:paraId="16CE32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80C0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958DA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B8F4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28EA8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5D3A3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3330B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3A32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BAE67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CB63D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67222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39B048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4FC9EE8" w14:textId="77777777" w:rsidTr="00361E57">
        <w:trPr>
          <w:jc w:val="center"/>
        </w:trPr>
        <w:tc>
          <w:tcPr>
            <w:tcW w:w="717" w:type="pct"/>
          </w:tcPr>
          <w:p w14:paraId="5A4C9DF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29" w:type="pct"/>
          </w:tcPr>
          <w:p w14:paraId="485530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72221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0.0507</w:t>
            </w:r>
          </w:p>
        </w:tc>
        <w:tc>
          <w:tcPr>
            <w:tcW w:w="329" w:type="pct"/>
          </w:tcPr>
          <w:p w14:paraId="4379263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9BD23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80296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6305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D284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1FCA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0B98D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8908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90CEF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05208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62C1A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22E3BE3" w14:textId="77777777" w:rsidTr="00361E57">
        <w:trPr>
          <w:jc w:val="center"/>
        </w:trPr>
        <w:tc>
          <w:tcPr>
            <w:tcW w:w="717" w:type="pct"/>
          </w:tcPr>
          <w:p w14:paraId="3A68EF7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66B68E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48A82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(0.0380)</w:t>
            </w:r>
          </w:p>
        </w:tc>
        <w:tc>
          <w:tcPr>
            <w:tcW w:w="329" w:type="pct"/>
          </w:tcPr>
          <w:p w14:paraId="50B910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B0F3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D6D67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92974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6CA6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2FC3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0744C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AB72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621D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3098E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09F16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B623426" w14:textId="77777777" w:rsidTr="00361E57">
        <w:trPr>
          <w:jc w:val="center"/>
        </w:trPr>
        <w:tc>
          <w:tcPr>
            <w:tcW w:w="717" w:type="pct"/>
          </w:tcPr>
          <w:p w14:paraId="12BC3DB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29" w:type="pct"/>
          </w:tcPr>
          <w:p w14:paraId="5A9895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ABBCB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8883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-0.0512</w:t>
            </w:r>
          </w:p>
        </w:tc>
        <w:tc>
          <w:tcPr>
            <w:tcW w:w="329" w:type="pct"/>
          </w:tcPr>
          <w:p w14:paraId="6D3AD0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46271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FAFE0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3BC2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B02F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2280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49947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75417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00BCE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FF955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4E1EDB2" w14:textId="77777777" w:rsidTr="00361E57">
        <w:trPr>
          <w:jc w:val="center"/>
        </w:trPr>
        <w:tc>
          <w:tcPr>
            <w:tcW w:w="717" w:type="pct"/>
          </w:tcPr>
          <w:p w14:paraId="1177618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BE676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36D42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AF6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(0.0594)</w:t>
            </w:r>
          </w:p>
        </w:tc>
        <w:tc>
          <w:tcPr>
            <w:tcW w:w="329" w:type="pct"/>
          </w:tcPr>
          <w:p w14:paraId="51C3AE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AF85A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4AEE2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2D43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77F71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26A6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DC57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8102D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FB05E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C33A8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8628265" w14:textId="77777777" w:rsidTr="00361E57">
        <w:trPr>
          <w:jc w:val="center"/>
        </w:trPr>
        <w:tc>
          <w:tcPr>
            <w:tcW w:w="717" w:type="pct"/>
          </w:tcPr>
          <w:p w14:paraId="3A687D3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29" w:type="pct"/>
          </w:tcPr>
          <w:p w14:paraId="559764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0194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3A0A4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4CA1F0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0.2169***</w:t>
            </w:r>
          </w:p>
        </w:tc>
        <w:tc>
          <w:tcPr>
            <w:tcW w:w="329" w:type="pct"/>
          </w:tcPr>
          <w:p w14:paraId="6914A8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88A5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D32B3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D11CD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EF7FC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AAEE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3C468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F0F5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717D5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43A5D55" w14:textId="77777777" w:rsidTr="00361E57">
        <w:trPr>
          <w:jc w:val="center"/>
        </w:trPr>
        <w:tc>
          <w:tcPr>
            <w:tcW w:w="717" w:type="pct"/>
          </w:tcPr>
          <w:p w14:paraId="56313C7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39E8E6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6ED73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E624C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1501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(0.0399)</w:t>
            </w:r>
          </w:p>
        </w:tc>
        <w:tc>
          <w:tcPr>
            <w:tcW w:w="329" w:type="pct"/>
          </w:tcPr>
          <w:p w14:paraId="3CF5F6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2FF27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A3FB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AF3B9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332CE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2E38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B2B25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3A05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9EDD6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4D87566" w14:textId="77777777" w:rsidTr="00361E57">
        <w:trPr>
          <w:jc w:val="center"/>
        </w:trPr>
        <w:tc>
          <w:tcPr>
            <w:tcW w:w="717" w:type="pct"/>
          </w:tcPr>
          <w:p w14:paraId="7E1B7C3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29" w:type="pct"/>
          </w:tcPr>
          <w:p w14:paraId="7F7836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1CD9A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7B631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385C6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E0D94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-0.0099</w:t>
            </w:r>
          </w:p>
        </w:tc>
        <w:tc>
          <w:tcPr>
            <w:tcW w:w="329" w:type="pct"/>
          </w:tcPr>
          <w:p w14:paraId="19FD86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E1C38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BB64C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90E3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66DA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D5AB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41611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DB8C7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9ED6273" w14:textId="77777777" w:rsidTr="00361E57">
        <w:trPr>
          <w:jc w:val="center"/>
        </w:trPr>
        <w:tc>
          <w:tcPr>
            <w:tcW w:w="717" w:type="pct"/>
          </w:tcPr>
          <w:p w14:paraId="0F1CBD8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C9F6D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3DC3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B797C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EA6F8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84FD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(0.0166)</w:t>
            </w:r>
          </w:p>
        </w:tc>
        <w:tc>
          <w:tcPr>
            <w:tcW w:w="329" w:type="pct"/>
          </w:tcPr>
          <w:p w14:paraId="5707A2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AE6EE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50BD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7103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6AF4B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DE3AE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2B8A3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06C68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920F0F" w14:textId="77777777" w:rsidTr="00361E57">
        <w:trPr>
          <w:jc w:val="center"/>
        </w:trPr>
        <w:tc>
          <w:tcPr>
            <w:tcW w:w="717" w:type="pct"/>
          </w:tcPr>
          <w:p w14:paraId="02E6C75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29" w:type="pct"/>
          </w:tcPr>
          <w:p w14:paraId="6A7B0F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E1278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5A43E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90B1D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7524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F438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-0.0416*</w:t>
            </w:r>
          </w:p>
        </w:tc>
        <w:tc>
          <w:tcPr>
            <w:tcW w:w="329" w:type="pct"/>
          </w:tcPr>
          <w:p w14:paraId="062E07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EF3F8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09BBB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7B4C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237E7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5C939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3AA0B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0A7EDB8" w14:textId="77777777" w:rsidTr="00361E57">
        <w:trPr>
          <w:jc w:val="center"/>
        </w:trPr>
        <w:tc>
          <w:tcPr>
            <w:tcW w:w="717" w:type="pct"/>
          </w:tcPr>
          <w:p w14:paraId="5758766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7C36A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ED28C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E744D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EDDD5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F4A46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87FE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(0.0231)</w:t>
            </w:r>
          </w:p>
        </w:tc>
        <w:tc>
          <w:tcPr>
            <w:tcW w:w="329" w:type="pct"/>
          </w:tcPr>
          <w:p w14:paraId="3F3E1F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D4394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4B44A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38D3A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C031D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E841D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D65A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73DD74E" w14:textId="77777777" w:rsidTr="00361E57">
        <w:trPr>
          <w:jc w:val="center"/>
        </w:trPr>
        <w:tc>
          <w:tcPr>
            <w:tcW w:w="717" w:type="pct"/>
          </w:tcPr>
          <w:p w14:paraId="35577BB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29" w:type="pct"/>
          </w:tcPr>
          <w:p w14:paraId="78320D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3AB2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DEAE5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61F7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46079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2631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84722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0.0735**</w:t>
            </w:r>
          </w:p>
        </w:tc>
        <w:tc>
          <w:tcPr>
            <w:tcW w:w="329" w:type="pct"/>
          </w:tcPr>
          <w:p w14:paraId="5C0DBC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612D6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BECE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1FFED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25487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ECB7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AAD80F9" w14:textId="77777777" w:rsidTr="00361E57">
        <w:trPr>
          <w:jc w:val="center"/>
        </w:trPr>
        <w:tc>
          <w:tcPr>
            <w:tcW w:w="717" w:type="pct"/>
          </w:tcPr>
          <w:p w14:paraId="7A799DC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6A5ED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6A183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2F79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14C63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9D5C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1E441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BA00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(0.0291)</w:t>
            </w:r>
          </w:p>
        </w:tc>
        <w:tc>
          <w:tcPr>
            <w:tcW w:w="329" w:type="pct"/>
          </w:tcPr>
          <w:p w14:paraId="06B67F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2554D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8E1B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BC3D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39C20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7992F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129FF55" w14:textId="77777777" w:rsidTr="00361E57">
        <w:trPr>
          <w:jc w:val="center"/>
        </w:trPr>
        <w:tc>
          <w:tcPr>
            <w:tcW w:w="717" w:type="pct"/>
          </w:tcPr>
          <w:p w14:paraId="5D39A61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29" w:type="pct"/>
          </w:tcPr>
          <w:p w14:paraId="07A5FE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2234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94B63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C3DCE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17CA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C461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CAC5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B18B9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-0.0127</w:t>
            </w:r>
          </w:p>
        </w:tc>
        <w:tc>
          <w:tcPr>
            <w:tcW w:w="329" w:type="pct"/>
          </w:tcPr>
          <w:p w14:paraId="0E92E1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D4CF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2F8A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E3C6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53F1C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2061A4B" w14:textId="77777777" w:rsidTr="00361E57">
        <w:trPr>
          <w:jc w:val="center"/>
        </w:trPr>
        <w:tc>
          <w:tcPr>
            <w:tcW w:w="717" w:type="pct"/>
          </w:tcPr>
          <w:p w14:paraId="2335572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05DC6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89C45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E1E3B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8EC15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4123A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A5E27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92E28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CC17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(0.0205)</w:t>
            </w:r>
          </w:p>
        </w:tc>
        <w:tc>
          <w:tcPr>
            <w:tcW w:w="329" w:type="pct"/>
          </w:tcPr>
          <w:p w14:paraId="42B5AA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E5542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7ED68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D3D5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EC120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C7D9F0A" w14:textId="77777777" w:rsidTr="00361E57">
        <w:trPr>
          <w:jc w:val="center"/>
        </w:trPr>
        <w:tc>
          <w:tcPr>
            <w:tcW w:w="717" w:type="pct"/>
          </w:tcPr>
          <w:p w14:paraId="0F2B6C2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29" w:type="pct"/>
          </w:tcPr>
          <w:p w14:paraId="0FE154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276C3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312A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64257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1924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1998F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B2D79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ACED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136E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0.0112</w:t>
            </w:r>
          </w:p>
        </w:tc>
        <w:tc>
          <w:tcPr>
            <w:tcW w:w="329" w:type="pct"/>
          </w:tcPr>
          <w:p w14:paraId="6F9442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5C574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3083E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E4D74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0E659F9" w14:textId="77777777" w:rsidTr="00361E57">
        <w:trPr>
          <w:jc w:val="center"/>
        </w:trPr>
        <w:tc>
          <w:tcPr>
            <w:tcW w:w="717" w:type="pct"/>
          </w:tcPr>
          <w:p w14:paraId="0A4B1D9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EBB3D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03A71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D1705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727DB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F0CF8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A5CC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9A4C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8711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4ED51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(0.0223)</w:t>
            </w:r>
          </w:p>
        </w:tc>
        <w:tc>
          <w:tcPr>
            <w:tcW w:w="329" w:type="pct"/>
          </w:tcPr>
          <w:p w14:paraId="0F67CA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BD88C8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D93B3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57C9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26C64A3" w14:textId="77777777" w:rsidTr="00361E57">
        <w:trPr>
          <w:jc w:val="center"/>
        </w:trPr>
        <w:tc>
          <w:tcPr>
            <w:tcW w:w="717" w:type="pct"/>
          </w:tcPr>
          <w:p w14:paraId="501699B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29" w:type="pct"/>
          </w:tcPr>
          <w:p w14:paraId="0E150A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459E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EFAF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32C9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E55E0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F8C44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20FC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38ECE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88CBE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A82A6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-0.0130</w:t>
            </w:r>
          </w:p>
        </w:tc>
        <w:tc>
          <w:tcPr>
            <w:tcW w:w="329" w:type="pct"/>
          </w:tcPr>
          <w:p w14:paraId="0138BA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85BBF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2DEA4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AEB9C3E" w14:textId="77777777" w:rsidTr="00361E57">
        <w:trPr>
          <w:jc w:val="center"/>
        </w:trPr>
        <w:tc>
          <w:tcPr>
            <w:tcW w:w="717" w:type="pct"/>
          </w:tcPr>
          <w:p w14:paraId="735D9C4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694037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FA53F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178F5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87CD0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6397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2C63D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3E8C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C92F5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DF3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B025D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(0.0218)</w:t>
            </w:r>
          </w:p>
        </w:tc>
        <w:tc>
          <w:tcPr>
            <w:tcW w:w="329" w:type="pct"/>
          </w:tcPr>
          <w:p w14:paraId="44B8B4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D0010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9631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2B25CEE" w14:textId="77777777" w:rsidTr="00361E57">
        <w:trPr>
          <w:jc w:val="center"/>
        </w:trPr>
        <w:tc>
          <w:tcPr>
            <w:tcW w:w="717" w:type="pct"/>
          </w:tcPr>
          <w:p w14:paraId="4BD5E15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29" w:type="pct"/>
          </w:tcPr>
          <w:p w14:paraId="6733D4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A5CB4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17513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77CE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6357A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CB754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2D4D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5060B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E19A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0DDF4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F4E2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-0.0369*</w:t>
            </w:r>
          </w:p>
        </w:tc>
        <w:tc>
          <w:tcPr>
            <w:tcW w:w="329" w:type="pct"/>
          </w:tcPr>
          <w:p w14:paraId="76AE1A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03CAC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99033E5" w14:textId="77777777" w:rsidTr="00361E57">
        <w:trPr>
          <w:jc w:val="center"/>
        </w:trPr>
        <w:tc>
          <w:tcPr>
            <w:tcW w:w="717" w:type="pct"/>
          </w:tcPr>
          <w:p w14:paraId="0FA3D34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1AEE1D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BF615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AA94E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45E1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DD01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98DA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F0039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6AABC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F0C05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B487A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69023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(0.0203)</w:t>
            </w:r>
          </w:p>
        </w:tc>
        <w:tc>
          <w:tcPr>
            <w:tcW w:w="329" w:type="pct"/>
          </w:tcPr>
          <w:p w14:paraId="02BCCB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FCFFF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1201744" w14:textId="77777777" w:rsidTr="00361E57">
        <w:trPr>
          <w:jc w:val="center"/>
        </w:trPr>
        <w:tc>
          <w:tcPr>
            <w:tcW w:w="717" w:type="pct"/>
          </w:tcPr>
          <w:p w14:paraId="7C238A7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29" w:type="pct"/>
          </w:tcPr>
          <w:p w14:paraId="7A83F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308D7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52E4A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BED60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8AB2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FE558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C73C9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10AE9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AB910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8B353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28BF9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EF157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0.0322</w:t>
            </w:r>
          </w:p>
        </w:tc>
        <w:tc>
          <w:tcPr>
            <w:tcW w:w="329" w:type="pct"/>
          </w:tcPr>
          <w:p w14:paraId="3BB8F1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E9D43C8" w14:textId="77777777" w:rsidTr="00361E57">
        <w:trPr>
          <w:jc w:val="center"/>
        </w:trPr>
        <w:tc>
          <w:tcPr>
            <w:tcW w:w="717" w:type="pct"/>
          </w:tcPr>
          <w:p w14:paraId="0729597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85A8B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4B94D9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3E35E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4B3AF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C6AF6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E8EC9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6DF59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1866D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D2AD7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FAB45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88480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E456F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(0.0232)</w:t>
            </w:r>
          </w:p>
        </w:tc>
        <w:tc>
          <w:tcPr>
            <w:tcW w:w="329" w:type="pct"/>
          </w:tcPr>
          <w:p w14:paraId="78D280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7053FF8" w14:textId="77777777" w:rsidTr="00361E57">
        <w:trPr>
          <w:jc w:val="center"/>
        </w:trPr>
        <w:tc>
          <w:tcPr>
            <w:tcW w:w="717" w:type="pct"/>
          </w:tcPr>
          <w:p w14:paraId="323E186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29" w:type="pct"/>
          </w:tcPr>
          <w:p w14:paraId="133B5C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75095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984D4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7E678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A00C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A1C22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461C3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5933B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C554D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7EE7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28CBA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BE4BB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00F44B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-10.0320</w:t>
            </w:r>
          </w:p>
        </w:tc>
      </w:tr>
      <w:tr w:rsidR="00CE1C9A" w14:paraId="622717A3" w14:textId="77777777" w:rsidTr="00361E57">
        <w:trPr>
          <w:jc w:val="center"/>
        </w:trPr>
        <w:tc>
          <w:tcPr>
            <w:tcW w:w="717" w:type="pct"/>
          </w:tcPr>
          <w:p w14:paraId="5F73CB9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78560B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17F723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F1F65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7289BE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294C00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63C61A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1E6E1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1770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EDCDD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A21B1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59A92A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49D94A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9" w:type="pct"/>
          </w:tcPr>
          <w:p w14:paraId="3012F3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(20.2081)</w:t>
            </w:r>
          </w:p>
        </w:tc>
      </w:tr>
      <w:tr w:rsidR="00CE1C9A" w14:paraId="366ECBD4" w14:textId="77777777" w:rsidTr="00361E57">
        <w:trPr>
          <w:jc w:val="center"/>
        </w:trPr>
        <w:tc>
          <w:tcPr>
            <w:tcW w:w="717" w:type="pct"/>
          </w:tcPr>
          <w:p w14:paraId="10C2A32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29" w:type="pct"/>
          </w:tcPr>
          <w:p w14:paraId="15FAE2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-0.0386</w:t>
            </w:r>
          </w:p>
        </w:tc>
        <w:tc>
          <w:tcPr>
            <w:tcW w:w="329" w:type="pct"/>
          </w:tcPr>
          <w:p w14:paraId="54DC54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-0.0647</w:t>
            </w:r>
          </w:p>
        </w:tc>
        <w:tc>
          <w:tcPr>
            <w:tcW w:w="329" w:type="pct"/>
          </w:tcPr>
          <w:p w14:paraId="23980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-0.0013</w:t>
            </w:r>
          </w:p>
        </w:tc>
        <w:tc>
          <w:tcPr>
            <w:tcW w:w="329" w:type="pct"/>
          </w:tcPr>
          <w:p w14:paraId="1A9ADC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-0.1082*</w:t>
            </w:r>
          </w:p>
        </w:tc>
        <w:tc>
          <w:tcPr>
            <w:tcW w:w="329" w:type="pct"/>
          </w:tcPr>
          <w:p w14:paraId="42102F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-0.0716</w:t>
            </w:r>
          </w:p>
        </w:tc>
        <w:tc>
          <w:tcPr>
            <w:tcW w:w="329" w:type="pct"/>
          </w:tcPr>
          <w:p w14:paraId="01FD7D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0.0238</w:t>
            </w:r>
          </w:p>
        </w:tc>
        <w:tc>
          <w:tcPr>
            <w:tcW w:w="329" w:type="pct"/>
          </w:tcPr>
          <w:p w14:paraId="74D4EC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-0.0300</w:t>
            </w:r>
          </w:p>
        </w:tc>
        <w:tc>
          <w:tcPr>
            <w:tcW w:w="329" w:type="pct"/>
          </w:tcPr>
          <w:p w14:paraId="277DF6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-0.0648</w:t>
            </w:r>
          </w:p>
        </w:tc>
        <w:tc>
          <w:tcPr>
            <w:tcW w:w="329" w:type="pct"/>
          </w:tcPr>
          <w:p w14:paraId="265AD7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-0.0536</w:t>
            </w:r>
          </w:p>
        </w:tc>
        <w:tc>
          <w:tcPr>
            <w:tcW w:w="329" w:type="pct"/>
          </w:tcPr>
          <w:p w14:paraId="06129B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-0.0711</w:t>
            </w:r>
          </w:p>
        </w:tc>
        <w:tc>
          <w:tcPr>
            <w:tcW w:w="329" w:type="pct"/>
          </w:tcPr>
          <w:p w14:paraId="12F153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-0.0883</w:t>
            </w:r>
          </w:p>
        </w:tc>
        <w:tc>
          <w:tcPr>
            <w:tcW w:w="329" w:type="pct"/>
          </w:tcPr>
          <w:p w14:paraId="4F1B8C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-0.0630</w:t>
            </w:r>
          </w:p>
        </w:tc>
        <w:tc>
          <w:tcPr>
            <w:tcW w:w="329" w:type="pct"/>
          </w:tcPr>
          <w:p w14:paraId="6EF7E0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-0.0006</w:t>
            </w:r>
          </w:p>
        </w:tc>
      </w:tr>
      <w:tr w:rsidR="00CE1C9A" w14:paraId="3986B98B" w14:textId="77777777" w:rsidTr="00361E57">
        <w:trPr>
          <w:jc w:val="center"/>
        </w:trPr>
        <w:tc>
          <w:tcPr>
            <w:tcW w:w="717" w:type="pct"/>
          </w:tcPr>
          <w:p w14:paraId="538E63D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189961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(0.0623)</w:t>
            </w:r>
          </w:p>
        </w:tc>
        <w:tc>
          <w:tcPr>
            <w:tcW w:w="329" w:type="pct"/>
          </w:tcPr>
          <w:p w14:paraId="4F4D04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(0.0616)</w:t>
            </w:r>
          </w:p>
        </w:tc>
        <w:tc>
          <w:tcPr>
            <w:tcW w:w="329" w:type="pct"/>
          </w:tcPr>
          <w:p w14:paraId="58A239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(0.1436)</w:t>
            </w:r>
          </w:p>
        </w:tc>
        <w:tc>
          <w:tcPr>
            <w:tcW w:w="329" w:type="pct"/>
          </w:tcPr>
          <w:p w14:paraId="627559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(0.0567)</w:t>
            </w:r>
          </w:p>
        </w:tc>
        <w:tc>
          <w:tcPr>
            <w:tcW w:w="329" w:type="pct"/>
          </w:tcPr>
          <w:p w14:paraId="4AE495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(0.0624)</w:t>
            </w:r>
          </w:p>
        </w:tc>
        <w:tc>
          <w:tcPr>
            <w:tcW w:w="329" w:type="pct"/>
          </w:tcPr>
          <w:p w14:paraId="3E3F2E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(0.1382)</w:t>
            </w:r>
          </w:p>
        </w:tc>
        <w:tc>
          <w:tcPr>
            <w:tcW w:w="329" w:type="pct"/>
          </w:tcPr>
          <w:p w14:paraId="18FA7F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(0.0624)</w:t>
            </w:r>
          </w:p>
        </w:tc>
        <w:tc>
          <w:tcPr>
            <w:tcW w:w="329" w:type="pct"/>
          </w:tcPr>
          <w:p w14:paraId="5CEF62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(0.0589)</w:t>
            </w:r>
          </w:p>
        </w:tc>
        <w:tc>
          <w:tcPr>
            <w:tcW w:w="329" w:type="pct"/>
          </w:tcPr>
          <w:p w14:paraId="66B516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(0.0675)</w:t>
            </w:r>
          </w:p>
        </w:tc>
        <w:tc>
          <w:tcPr>
            <w:tcW w:w="329" w:type="pct"/>
          </w:tcPr>
          <w:p w14:paraId="4C327B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(0.0623)</w:t>
            </w:r>
          </w:p>
        </w:tc>
        <w:tc>
          <w:tcPr>
            <w:tcW w:w="329" w:type="pct"/>
          </w:tcPr>
          <w:p w14:paraId="47AB5E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(0.0624)</w:t>
            </w:r>
          </w:p>
        </w:tc>
        <w:tc>
          <w:tcPr>
            <w:tcW w:w="329" w:type="pct"/>
          </w:tcPr>
          <w:p w14:paraId="1450BF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(0.0616)</w:t>
            </w:r>
          </w:p>
        </w:tc>
        <w:tc>
          <w:tcPr>
            <w:tcW w:w="329" w:type="pct"/>
          </w:tcPr>
          <w:p w14:paraId="78DFB7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(0.1479)</w:t>
            </w:r>
          </w:p>
        </w:tc>
      </w:tr>
      <w:tr w:rsidR="00CE1C9A" w14:paraId="20F53B9F" w14:textId="77777777" w:rsidTr="00361E57">
        <w:trPr>
          <w:jc w:val="center"/>
        </w:trPr>
        <w:tc>
          <w:tcPr>
            <w:tcW w:w="717" w:type="pct"/>
          </w:tcPr>
          <w:p w14:paraId="0088DD7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29" w:type="pct"/>
          </w:tcPr>
          <w:p w14:paraId="1DA5F6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-0.0076</w:t>
            </w:r>
          </w:p>
        </w:tc>
        <w:tc>
          <w:tcPr>
            <w:tcW w:w="329" w:type="pct"/>
          </w:tcPr>
          <w:p w14:paraId="02DB45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-0.0071</w:t>
            </w:r>
          </w:p>
        </w:tc>
        <w:tc>
          <w:tcPr>
            <w:tcW w:w="329" w:type="pct"/>
          </w:tcPr>
          <w:p w14:paraId="311677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0.0018</w:t>
            </w:r>
          </w:p>
        </w:tc>
        <w:tc>
          <w:tcPr>
            <w:tcW w:w="329" w:type="pct"/>
          </w:tcPr>
          <w:p w14:paraId="46051F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-0.0087</w:t>
            </w:r>
          </w:p>
        </w:tc>
        <w:tc>
          <w:tcPr>
            <w:tcW w:w="329" w:type="pct"/>
          </w:tcPr>
          <w:p w14:paraId="4D8DC6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-0.0065</w:t>
            </w:r>
          </w:p>
        </w:tc>
        <w:tc>
          <w:tcPr>
            <w:tcW w:w="329" w:type="pct"/>
          </w:tcPr>
          <w:p w14:paraId="52F71F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0.0028</w:t>
            </w:r>
          </w:p>
        </w:tc>
        <w:tc>
          <w:tcPr>
            <w:tcW w:w="329" w:type="pct"/>
          </w:tcPr>
          <w:p w14:paraId="6D6F3C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-0.0059</w:t>
            </w:r>
          </w:p>
        </w:tc>
        <w:tc>
          <w:tcPr>
            <w:tcW w:w="329" w:type="pct"/>
          </w:tcPr>
          <w:p w14:paraId="5F82CA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-0.0057</w:t>
            </w:r>
          </w:p>
        </w:tc>
        <w:tc>
          <w:tcPr>
            <w:tcW w:w="329" w:type="pct"/>
          </w:tcPr>
          <w:p w14:paraId="37A3BE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-0.0059</w:t>
            </w:r>
          </w:p>
        </w:tc>
        <w:tc>
          <w:tcPr>
            <w:tcW w:w="329" w:type="pct"/>
          </w:tcPr>
          <w:p w14:paraId="1FD6E4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1200C4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-0.0061</w:t>
            </w:r>
          </w:p>
        </w:tc>
        <w:tc>
          <w:tcPr>
            <w:tcW w:w="329" w:type="pct"/>
          </w:tcPr>
          <w:p w14:paraId="428D7E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-0.0053</w:t>
            </w:r>
          </w:p>
        </w:tc>
        <w:tc>
          <w:tcPr>
            <w:tcW w:w="329" w:type="pct"/>
          </w:tcPr>
          <w:p w14:paraId="493F6A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0.0025</w:t>
            </w:r>
          </w:p>
        </w:tc>
      </w:tr>
      <w:tr w:rsidR="00CE1C9A" w14:paraId="07932A81" w14:textId="77777777" w:rsidTr="00361E57">
        <w:trPr>
          <w:jc w:val="center"/>
        </w:trPr>
        <w:tc>
          <w:tcPr>
            <w:tcW w:w="717" w:type="pct"/>
          </w:tcPr>
          <w:p w14:paraId="7AFD077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581476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24030E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2454C1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(0.0082)</w:t>
            </w:r>
          </w:p>
        </w:tc>
        <w:tc>
          <w:tcPr>
            <w:tcW w:w="329" w:type="pct"/>
          </w:tcPr>
          <w:p w14:paraId="628D60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(0.0058)</w:t>
            </w:r>
          </w:p>
        </w:tc>
        <w:tc>
          <w:tcPr>
            <w:tcW w:w="329" w:type="pct"/>
          </w:tcPr>
          <w:p w14:paraId="64B6D3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9" w:type="pct"/>
          </w:tcPr>
          <w:p w14:paraId="54EE47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(0.0079)</w:t>
            </w:r>
          </w:p>
        </w:tc>
        <w:tc>
          <w:tcPr>
            <w:tcW w:w="329" w:type="pct"/>
          </w:tcPr>
          <w:p w14:paraId="54428F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(0.0062)</w:t>
            </w:r>
          </w:p>
        </w:tc>
        <w:tc>
          <w:tcPr>
            <w:tcW w:w="329" w:type="pct"/>
          </w:tcPr>
          <w:p w14:paraId="18908E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(0.0060)</w:t>
            </w:r>
          </w:p>
        </w:tc>
        <w:tc>
          <w:tcPr>
            <w:tcW w:w="329" w:type="pct"/>
          </w:tcPr>
          <w:p w14:paraId="7CAF7D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(0.0065)</w:t>
            </w:r>
          </w:p>
        </w:tc>
        <w:tc>
          <w:tcPr>
            <w:tcW w:w="329" w:type="pct"/>
          </w:tcPr>
          <w:p w14:paraId="737A28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9" w:type="pct"/>
          </w:tcPr>
          <w:p w14:paraId="3067B0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(0.0063)</w:t>
            </w:r>
          </w:p>
        </w:tc>
        <w:tc>
          <w:tcPr>
            <w:tcW w:w="329" w:type="pct"/>
          </w:tcPr>
          <w:p w14:paraId="14DFFD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9" w:type="pct"/>
          </w:tcPr>
          <w:p w14:paraId="6FFAE7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(0.0084)</w:t>
            </w:r>
          </w:p>
        </w:tc>
      </w:tr>
      <w:tr w:rsidR="00CE1C9A" w14:paraId="203A8DCC" w14:textId="77777777" w:rsidTr="00361E57">
        <w:trPr>
          <w:jc w:val="center"/>
        </w:trPr>
        <w:tc>
          <w:tcPr>
            <w:tcW w:w="717" w:type="pct"/>
          </w:tcPr>
          <w:p w14:paraId="33D2559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29" w:type="pct"/>
          </w:tcPr>
          <w:p w14:paraId="2729E9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7.3299***</w:t>
            </w:r>
          </w:p>
        </w:tc>
        <w:tc>
          <w:tcPr>
            <w:tcW w:w="329" w:type="pct"/>
          </w:tcPr>
          <w:p w14:paraId="0DFE31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7.2025***</w:t>
            </w:r>
          </w:p>
        </w:tc>
        <w:tc>
          <w:tcPr>
            <w:tcW w:w="329" w:type="pct"/>
          </w:tcPr>
          <w:p w14:paraId="6BC8A5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13.6285</w:t>
            </w:r>
          </w:p>
        </w:tc>
        <w:tc>
          <w:tcPr>
            <w:tcW w:w="329" w:type="pct"/>
          </w:tcPr>
          <w:p w14:paraId="0B8A32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-5.9618*</w:t>
            </w:r>
          </w:p>
        </w:tc>
        <w:tc>
          <w:tcPr>
            <w:tcW w:w="329" w:type="pct"/>
          </w:tcPr>
          <w:p w14:paraId="4FAFDF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8.4123***</w:t>
            </w:r>
          </w:p>
        </w:tc>
        <w:tc>
          <w:tcPr>
            <w:tcW w:w="329" w:type="pct"/>
          </w:tcPr>
          <w:p w14:paraId="292171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13.9601</w:t>
            </w:r>
          </w:p>
        </w:tc>
        <w:tc>
          <w:tcPr>
            <w:tcW w:w="329" w:type="pct"/>
          </w:tcPr>
          <w:p w14:paraId="0316DB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5.5517**</w:t>
            </w:r>
          </w:p>
        </w:tc>
        <w:tc>
          <w:tcPr>
            <w:tcW w:w="329" w:type="pct"/>
          </w:tcPr>
          <w:p w14:paraId="1EFEE3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8.7875***</w:t>
            </w:r>
          </w:p>
        </w:tc>
        <w:tc>
          <w:tcPr>
            <w:tcW w:w="329" w:type="pct"/>
          </w:tcPr>
          <w:p w14:paraId="3357EF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7.1606***</w:t>
            </w:r>
          </w:p>
        </w:tc>
        <w:tc>
          <w:tcPr>
            <w:tcW w:w="329" w:type="pct"/>
          </w:tcPr>
          <w:p w14:paraId="4F98DE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8.2795***</w:t>
            </w:r>
          </w:p>
        </w:tc>
        <w:tc>
          <w:tcPr>
            <w:tcW w:w="329" w:type="pct"/>
          </w:tcPr>
          <w:p w14:paraId="3696F4F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8.6007***</w:t>
            </w:r>
          </w:p>
        </w:tc>
        <w:tc>
          <w:tcPr>
            <w:tcW w:w="329" w:type="pct"/>
          </w:tcPr>
          <w:p w14:paraId="584092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7.2720***</w:t>
            </w:r>
          </w:p>
        </w:tc>
        <w:tc>
          <w:tcPr>
            <w:tcW w:w="329" w:type="pct"/>
          </w:tcPr>
          <w:p w14:paraId="404132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20.9599</w:t>
            </w:r>
          </w:p>
        </w:tc>
      </w:tr>
      <w:tr w:rsidR="00CE1C9A" w14:paraId="45C768B6" w14:textId="77777777" w:rsidTr="00361E57">
        <w:trPr>
          <w:jc w:val="center"/>
        </w:trPr>
        <w:tc>
          <w:tcPr>
            <w:tcW w:w="717" w:type="pct"/>
          </w:tcPr>
          <w:p w14:paraId="015EA14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29" w:type="pct"/>
          </w:tcPr>
          <w:p w14:paraId="265DF6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(2.3248)</w:t>
            </w:r>
          </w:p>
        </w:tc>
        <w:tc>
          <w:tcPr>
            <w:tcW w:w="329" w:type="pct"/>
          </w:tcPr>
          <w:p w14:paraId="7DBE32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(2.3869)</w:t>
            </w:r>
          </w:p>
        </w:tc>
        <w:tc>
          <w:tcPr>
            <w:tcW w:w="329" w:type="pct"/>
          </w:tcPr>
          <w:p w14:paraId="0491FD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(9.8896)</w:t>
            </w:r>
          </w:p>
        </w:tc>
        <w:tc>
          <w:tcPr>
            <w:tcW w:w="329" w:type="pct"/>
          </w:tcPr>
          <w:p w14:paraId="6FC6C1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(3.3179)</w:t>
            </w:r>
          </w:p>
        </w:tc>
        <w:tc>
          <w:tcPr>
            <w:tcW w:w="329" w:type="pct"/>
          </w:tcPr>
          <w:p w14:paraId="36F11D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(2.5467)</w:t>
            </w:r>
          </w:p>
        </w:tc>
        <w:tc>
          <w:tcPr>
            <w:tcW w:w="329" w:type="pct"/>
          </w:tcPr>
          <w:p w14:paraId="5B0882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(9.3744)</w:t>
            </w:r>
          </w:p>
        </w:tc>
        <w:tc>
          <w:tcPr>
            <w:tcW w:w="329" w:type="pct"/>
          </w:tcPr>
          <w:p w14:paraId="7083F4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(2.4717)</w:t>
            </w:r>
          </w:p>
        </w:tc>
        <w:tc>
          <w:tcPr>
            <w:tcW w:w="329" w:type="pct"/>
          </w:tcPr>
          <w:p w14:paraId="113FC2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(2.3733)</w:t>
            </w:r>
          </w:p>
        </w:tc>
        <w:tc>
          <w:tcPr>
            <w:tcW w:w="329" w:type="pct"/>
          </w:tcPr>
          <w:p w14:paraId="560740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(2.7041)</w:t>
            </w:r>
          </w:p>
        </w:tc>
        <w:tc>
          <w:tcPr>
            <w:tcW w:w="329" w:type="pct"/>
          </w:tcPr>
          <w:p w14:paraId="6F4570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(2.4692)</w:t>
            </w:r>
          </w:p>
        </w:tc>
        <w:tc>
          <w:tcPr>
            <w:tcW w:w="329" w:type="pct"/>
          </w:tcPr>
          <w:p w14:paraId="5602EF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(2.3650)</w:t>
            </w:r>
          </w:p>
        </w:tc>
        <w:tc>
          <w:tcPr>
            <w:tcW w:w="329" w:type="pct"/>
          </w:tcPr>
          <w:p w14:paraId="49BD4A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(2.3731)</w:t>
            </w:r>
          </w:p>
        </w:tc>
        <w:tc>
          <w:tcPr>
            <w:tcW w:w="329" w:type="pct"/>
          </w:tcPr>
          <w:p w14:paraId="7DE498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(15.6245)</w:t>
            </w:r>
          </w:p>
        </w:tc>
      </w:tr>
      <w:tr w:rsidR="00CE1C9A" w14:paraId="7F678C3A" w14:textId="77777777" w:rsidTr="00361E57">
        <w:trPr>
          <w:jc w:val="center"/>
        </w:trPr>
        <w:tc>
          <w:tcPr>
            <w:tcW w:w="717" w:type="pct"/>
          </w:tcPr>
          <w:p w14:paraId="0E08DF6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29" w:type="pct"/>
          </w:tcPr>
          <w:p w14:paraId="056FC2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2B8265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448474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329" w:type="pct"/>
          </w:tcPr>
          <w:p w14:paraId="286D58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05EED3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36342D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329" w:type="pct"/>
          </w:tcPr>
          <w:p w14:paraId="0AC4CE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3B2A08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145</w:t>
            </w:r>
          </w:p>
        </w:tc>
        <w:tc>
          <w:tcPr>
            <w:tcW w:w="329" w:type="pct"/>
          </w:tcPr>
          <w:p w14:paraId="569701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7A125A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2D2B82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793DCC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w:t>
            </w:r>
          </w:p>
        </w:tc>
        <w:tc>
          <w:tcPr>
            <w:tcW w:w="329" w:type="pct"/>
          </w:tcPr>
          <w:p w14:paraId="52D639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CE1C9A" w14:paraId="4606215E" w14:textId="77777777" w:rsidTr="00361E57">
        <w:trPr>
          <w:jc w:val="center"/>
        </w:trPr>
        <w:tc>
          <w:tcPr>
            <w:tcW w:w="717" w:type="pct"/>
          </w:tcPr>
          <w:p w14:paraId="427B92E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29" w:type="pct"/>
          </w:tcPr>
          <w:p w14:paraId="19BF1E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w:t>
            </w:r>
          </w:p>
        </w:tc>
        <w:tc>
          <w:tcPr>
            <w:tcW w:w="329" w:type="pct"/>
          </w:tcPr>
          <w:p w14:paraId="5403EC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w:t>
            </w:r>
          </w:p>
        </w:tc>
        <w:tc>
          <w:tcPr>
            <w:tcW w:w="329" w:type="pct"/>
          </w:tcPr>
          <w:p w14:paraId="359000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0.0175</w:t>
            </w:r>
          </w:p>
        </w:tc>
        <w:tc>
          <w:tcPr>
            <w:tcW w:w="329" w:type="pct"/>
          </w:tcPr>
          <w:p w14:paraId="708187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0.156</w:t>
            </w:r>
          </w:p>
        </w:tc>
        <w:tc>
          <w:tcPr>
            <w:tcW w:w="329" w:type="pct"/>
          </w:tcPr>
          <w:p w14:paraId="34486F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0.0941</w:t>
            </w:r>
          </w:p>
        </w:tc>
        <w:tc>
          <w:tcPr>
            <w:tcW w:w="329" w:type="pct"/>
          </w:tcPr>
          <w:p w14:paraId="59EB85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0.00321</w:t>
            </w:r>
          </w:p>
        </w:tc>
        <w:tc>
          <w:tcPr>
            <w:tcW w:w="329" w:type="pct"/>
          </w:tcPr>
          <w:p w14:paraId="3B6F67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0.0767</w:t>
            </w:r>
          </w:p>
        </w:tc>
        <w:tc>
          <w:tcPr>
            <w:tcW w:w="329" w:type="pct"/>
          </w:tcPr>
          <w:p w14:paraId="3BE4C4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0.126</w:t>
            </w:r>
          </w:p>
        </w:tc>
        <w:tc>
          <w:tcPr>
            <w:tcW w:w="329" w:type="pct"/>
          </w:tcPr>
          <w:p w14:paraId="5240E3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0.0874</w:t>
            </w:r>
          </w:p>
        </w:tc>
        <w:tc>
          <w:tcPr>
            <w:tcW w:w="329" w:type="pct"/>
          </w:tcPr>
          <w:p w14:paraId="1E5D325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0.0938</w:t>
            </w:r>
          </w:p>
        </w:tc>
        <w:tc>
          <w:tcPr>
            <w:tcW w:w="329" w:type="pct"/>
          </w:tcPr>
          <w:p w14:paraId="786098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0.112</w:t>
            </w:r>
          </w:p>
        </w:tc>
        <w:tc>
          <w:tcPr>
            <w:tcW w:w="329" w:type="pct"/>
          </w:tcPr>
          <w:p w14:paraId="2CBB0A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0.0875</w:t>
            </w:r>
          </w:p>
        </w:tc>
        <w:tc>
          <w:tcPr>
            <w:tcW w:w="329" w:type="pct"/>
          </w:tcPr>
          <w:p w14:paraId="1E8DEE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0.00802</w:t>
            </w:r>
          </w:p>
        </w:tc>
      </w:tr>
      <w:tr w:rsidR="00CE1C9A" w14:paraId="1BA84050" w14:textId="77777777" w:rsidTr="00361E57">
        <w:trPr>
          <w:jc w:val="center"/>
        </w:trPr>
        <w:tc>
          <w:tcPr>
            <w:tcW w:w="717" w:type="pct"/>
          </w:tcPr>
          <w:p w14:paraId="743AF42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29" w:type="pct"/>
          </w:tcPr>
          <w:p w14:paraId="14B66B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353A1E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11A457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68C72B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3BDADE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569C7A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4C150F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5F03F4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35C54B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6CF5D1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2D7E22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5AF7B2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9" w:type="pct"/>
          </w:tcPr>
          <w:p w14:paraId="6B8300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E1C9A" w14:paraId="7C1FAB93" w14:textId="77777777" w:rsidTr="00361E57">
        <w:trPr>
          <w:jc w:val="center"/>
        </w:trPr>
        <w:tc>
          <w:tcPr>
            <w:tcW w:w="717" w:type="pct"/>
            <w:tcBorders>
              <w:bottom w:val="single" w:sz="4" w:space="0" w:color="auto"/>
            </w:tcBorders>
          </w:tcPr>
          <w:p w14:paraId="20B8069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RE</w:t>
            </w:r>
          </w:p>
        </w:tc>
        <w:tc>
          <w:tcPr>
            <w:tcW w:w="329" w:type="pct"/>
            <w:tcBorders>
              <w:bottom w:val="single" w:sz="4" w:space="0" w:color="auto"/>
            </w:tcBorders>
          </w:tcPr>
          <w:p w14:paraId="4EE0C9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20A9E7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3112D9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3B3E8B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6987D3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1AC053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5F4216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055763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049B8B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5E5029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444B18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0FFA8C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9" w:type="pct"/>
            <w:tcBorders>
              <w:bottom w:val="single" w:sz="4" w:space="0" w:color="auto"/>
            </w:tcBorders>
          </w:tcPr>
          <w:p w14:paraId="19E187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CE1C9A" w14:paraId="1500FA43" w14:textId="77777777" w:rsidTr="00361E57">
        <w:trPr>
          <w:jc w:val="center"/>
        </w:trPr>
        <w:tc>
          <w:tcPr>
            <w:tcW w:w="5000" w:type="pct"/>
            <w:gridSpan w:val="14"/>
            <w:tcBorders>
              <w:top w:val="single" w:sz="4" w:space="0" w:color="auto"/>
              <w:bottom w:val="nil"/>
            </w:tcBorders>
          </w:tcPr>
          <w:p w14:paraId="66062687" w14:textId="77777777" w:rsidR="00CE1C9A" w:rsidRDefault="00CE1C9A" w:rsidP="00AC3B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Note: This table presents the random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618DA16C"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11769836"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1446761F" w14:textId="77777777" w:rsidR="005D15EE" w:rsidRDefault="005D15EE" w:rsidP="00CE1C9A">
      <w:pPr>
        <w:spacing w:line="276" w:lineRule="auto"/>
        <w:jc w:val="both"/>
        <w:rPr>
          <w:rFonts w:ascii="Times New Roman" w:hAnsi="Times New Roman" w:cs="Times New Roman"/>
          <w:b/>
          <w:bCs/>
          <w:sz w:val="24"/>
          <w:szCs w:val="24"/>
        </w:rPr>
      </w:pPr>
    </w:p>
    <w:p w14:paraId="5FC73A46"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1B01CC97" w14:textId="11680CFF" w:rsidR="00CE1C9A" w:rsidRPr="00CE1C9A" w:rsidRDefault="00CE1C9A" w:rsidP="00CE1C9A">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6: Regression Analysis for America Region</w:t>
      </w:r>
    </w:p>
    <w:p w14:paraId="2F126CD0" w14:textId="77777777" w:rsidR="00CE1C9A" w:rsidRDefault="00CE1C9A" w:rsidP="00CE1C9A">
      <w:pPr>
        <w:widowControl w:val="0"/>
        <w:autoSpaceDE w:val="0"/>
        <w:autoSpaceDN w:val="0"/>
        <w:adjustRightInd w:val="0"/>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t>Default Risk: Fixed Effect estimates</w:t>
      </w:r>
    </w:p>
    <w:tbl>
      <w:tblPr>
        <w:tblW w:w="5000" w:type="pct"/>
        <w:jc w:val="center"/>
        <w:tblCellMar>
          <w:left w:w="75" w:type="dxa"/>
          <w:right w:w="75" w:type="dxa"/>
        </w:tblCellMar>
        <w:tblLook w:val="0000" w:firstRow="0" w:lastRow="0" w:firstColumn="0" w:lastColumn="0" w:noHBand="0" w:noVBand="0"/>
      </w:tblPr>
      <w:tblGrid>
        <w:gridCol w:w="4557"/>
        <w:gridCol w:w="1971"/>
        <w:gridCol w:w="1843"/>
        <w:gridCol w:w="1843"/>
        <w:gridCol w:w="1843"/>
        <w:gridCol w:w="1970"/>
        <w:gridCol w:w="1843"/>
        <w:gridCol w:w="1843"/>
        <w:gridCol w:w="1843"/>
        <w:gridCol w:w="1843"/>
        <w:gridCol w:w="1843"/>
        <w:gridCol w:w="1843"/>
        <w:gridCol w:w="1843"/>
        <w:gridCol w:w="1872"/>
      </w:tblGrid>
      <w:tr w:rsidR="00CE1C9A" w14:paraId="5D366684" w14:textId="77777777" w:rsidTr="00361E57">
        <w:trPr>
          <w:jc w:val="center"/>
        </w:trPr>
        <w:tc>
          <w:tcPr>
            <w:tcW w:w="791" w:type="pct"/>
            <w:tcBorders>
              <w:top w:val="single" w:sz="4" w:space="0" w:color="auto"/>
            </w:tcBorders>
          </w:tcPr>
          <w:p w14:paraId="70E524A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Borders>
              <w:top w:val="single" w:sz="4" w:space="0" w:color="auto"/>
            </w:tcBorders>
          </w:tcPr>
          <w:p w14:paraId="21BB0F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20" w:type="pct"/>
            <w:tcBorders>
              <w:top w:val="single" w:sz="4" w:space="0" w:color="auto"/>
            </w:tcBorders>
          </w:tcPr>
          <w:p w14:paraId="20581BE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20" w:type="pct"/>
            <w:tcBorders>
              <w:top w:val="single" w:sz="4" w:space="0" w:color="auto"/>
            </w:tcBorders>
          </w:tcPr>
          <w:p w14:paraId="6F326C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0" w:type="pct"/>
            <w:tcBorders>
              <w:top w:val="single" w:sz="4" w:space="0" w:color="auto"/>
            </w:tcBorders>
          </w:tcPr>
          <w:p w14:paraId="7C78EA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42" w:type="pct"/>
            <w:tcBorders>
              <w:top w:val="single" w:sz="4" w:space="0" w:color="auto"/>
            </w:tcBorders>
          </w:tcPr>
          <w:p w14:paraId="45D769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20" w:type="pct"/>
            <w:tcBorders>
              <w:top w:val="single" w:sz="4" w:space="0" w:color="auto"/>
            </w:tcBorders>
          </w:tcPr>
          <w:p w14:paraId="74016E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20" w:type="pct"/>
            <w:tcBorders>
              <w:top w:val="single" w:sz="4" w:space="0" w:color="auto"/>
            </w:tcBorders>
          </w:tcPr>
          <w:p w14:paraId="75FFC0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20" w:type="pct"/>
            <w:tcBorders>
              <w:top w:val="single" w:sz="4" w:space="0" w:color="auto"/>
            </w:tcBorders>
          </w:tcPr>
          <w:p w14:paraId="6F9A56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20" w:type="pct"/>
            <w:tcBorders>
              <w:top w:val="single" w:sz="4" w:space="0" w:color="auto"/>
            </w:tcBorders>
          </w:tcPr>
          <w:p w14:paraId="0EEB36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Borders>
              <w:top w:val="single" w:sz="4" w:space="0" w:color="auto"/>
            </w:tcBorders>
          </w:tcPr>
          <w:p w14:paraId="70A626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0" w:type="pct"/>
            <w:tcBorders>
              <w:top w:val="single" w:sz="4" w:space="0" w:color="auto"/>
            </w:tcBorders>
          </w:tcPr>
          <w:p w14:paraId="312168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20" w:type="pct"/>
            <w:tcBorders>
              <w:top w:val="single" w:sz="4" w:space="0" w:color="auto"/>
            </w:tcBorders>
          </w:tcPr>
          <w:p w14:paraId="69A683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20" w:type="pct"/>
            <w:tcBorders>
              <w:top w:val="single" w:sz="4" w:space="0" w:color="auto"/>
            </w:tcBorders>
          </w:tcPr>
          <w:p w14:paraId="341D25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E1C9A" w14:paraId="3D36FD7F" w14:textId="77777777" w:rsidTr="00361E57">
        <w:trPr>
          <w:jc w:val="center"/>
        </w:trPr>
        <w:tc>
          <w:tcPr>
            <w:tcW w:w="791" w:type="pct"/>
            <w:tcBorders>
              <w:bottom w:val="single" w:sz="4" w:space="0" w:color="auto"/>
            </w:tcBorders>
          </w:tcPr>
          <w:p w14:paraId="0B07BD0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42" w:type="pct"/>
            <w:tcBorders>
              <w:bottom w:val="single" w:sz="4" w:space="0" w:color="auto"/>
            </w:tcBorders>
          </w:tcPr>
          <w:p w14:paraId="42EC99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09CAA8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EBEB6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56A6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2" w:type="pct"/>
            <w:tcBorders>
              <w:bottom w:val="single" w:sz="4" w:space="0" w:color="auto"/>
            </w:tcBorders>
          </w:tcPr>
          <w:p w14:paraId="4E410A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037F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6F27CD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65017D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053112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46B0A0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00FE15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2E98F9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20" w:type="pct"/>
            <w:tcBorders>
              <w:bottom w:val="single" w:sz="4" w:space="0" w:color="auto"/>
            </w:tcBorders>
          </w:tcPr>
          <w:p w14:paraId="3DA6A5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CE1C9A" w14:paraId="29C92F6F" w14:textId="77777777" w:rsidTr="00361E57">
        <w:trPr>
          <w:jc w:val="center"/>
        </w:trPr>
        <w:tc>
          <w:tcPr>
            <w:tcW w:w="791" w:type="pct"/>
            <w:tcBorders>
              <w:top w:val="single" w:sz="4" w:space="0" w:color="auto"/>
            </w:tcBorders>
          </w:tcPr>
          <w:p w14:paraId="01A7D53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42" w:type="pct"/>
            <w:tcBorders>
              <w:top w:val="single" w:sz="4" w:space="0" w:color="auto"/>
            </w:tcBorders>
          </w:tcPr>
          <w:p w14:paraId="1EAC78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2.7805</w:t>
            </w:r>
          </w:p>
        </w:tc>
        <w:tc>
          <w:tcPr>
            <w:tcW w:w="320" w:type="pct"/>
            <w:tcBorders>
              <w:top w:val="single" w:sz="4" w:space="0" w:color="auto"/>
            </w:tcBorders>
          </w:tcPr>
          <w:p w14:paraId="59A228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2.0956</w:t>
            </w:r>
          </w:p>
        </w:tc>
        <w:tc>
          <w:tcPr>
            <w:tcW w:w="320" w:type="pct"/>
            <w:tcBorders>
              <w:top w:val="single" w:sz="4" w:space="0" w:color="auto"/>
            </w:tcBorders>
          </w:tcPr>
          <w:p w14:paraId="3CEC79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1.5308</w:t>
            </w:r>
          </w:p>
        </w:tc>
        <w:tc>
          <w:tcPr>
            <w:tcW w:w="320" w:type="pct"/>
            <w:tcBorders>
              <w:top w:val="single" w:sz="4" w:space="0" w:color="auto"/>
            </w:tcBorders>
          </w:tcPr>
          <w:p w14:paraId="570818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5.6223</w:t>
            </w:r>
          </w:p>
        </w:tc>
        <w:tc>
          <w:tcPr>
            <w:tcW w:w="342" w:type="pct"/>
            <w:tcBorders>
              <w:top w:val="single" w:sz="4" w:space="0" w:color="auto"/>
            </w:tcBorders>
          </w:tcPr>
          <w:p w14:paraId="6CA232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2.8942</w:t>
            </w:r>
          </w:p>
        </w:tc>
        <w:tc>
          <w:tcPr>
            <w:tcW w:w="320" w:type="pct"/>
            <w:tcBorders>
              <w:top w:val="single" w:sz="4" w:space="0" w:color="auto"/>
            </w:tcBorders>
          </w:tcPr>
          <w:p w14:paraId="25831B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0.9742</w:t>
            </w:r>
          </w:p>
        </w:tc>
        <w:tc>
          <w:tcPr>
            <w:tcW w:w="320" w:type="pct"/>
            <w:tcBorders>
              <w:top w:val="single" w:sz="4" w:space="0" w:color="auto"/>
            </w:tcBorders>
          </w:tcPr>
          <w:p w14:paraId="31D1CF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2.5216</w:t>
            </w:r>
          </w:p>
        </w:tc>
        <w:tc>
          <w:tcPr>
            <w:tcW w:w="320" w:type="pct"/>
            <w:tcBorders>
              <w:top w:val="single" w:sz="4" w:space="0" w:color="auto"/>
            </w:tcBorders>
          </w:tcPr>
          <w:p w14:paraId="591C9F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2.2762</w:t>
            </w:r>
          </w:p>
        </w:tc>
        <w:tc>
          <w:tcPr>
            <w:tcW w:w="320" w:type="pct"/>
            <w:tcBorders>
              <w:top w:val="single" w:sz="4" w:space="0" w:color="auto"/>
            </w:tcBorders>
          </w:tcPr>
          <w:p w14:paraId="3A207A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0.5089</w:t>
            </w:r>
          </w:p>
        </w:tc>
        <w:tc>
          <w:tcPr>
            <w:tcW w:w="320" w:type="pct"/>
            <w:tcBorders>
              <w:top w:val="single" w:sz="4" w:space="0" w:color="auto"/>
            </w:tcBorders>
          </w:tcPr>
          <w:p w14:paraId="0B14AB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2.6858</w:t>
            </w:r>
          </w:p>
        </w:tc>
        <w:tc>
          <w:tcPr>
            <w:tcW w:w="320" w:type="pct"/>
            <w:tcBorders>
              <w:top w:val="single" w:sz="4" w:space="0" w:color="auto"/>
            </w:tcBorders>
          </w:tcPr>
          <w:p w14:paraId="33002B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6.0214</w:t>
            </w:r>
          </w:p>
        </w:tc>
        <w:tc>
          <w:tcPr>
            <w:tcW w:w="320" w:type="pct"/>
            <w:tcBorders>
              <w:top w:val="single" w:sz="4" w:space="0" w:color="auto"/>
            </w:tcBorders>
          </w:tcPr>
          <w:p w14:paraId="2882E7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2.9728</w:t>
            </w:r>
          </w:p>
        </w:tc>
        <w:tc>
          <w:tcPr>
            <w:tcW w:w="320" w:type="pct"/>
            <w:tcBorders>
              <w:top w:val="single" w:sz="4" w:space="0" w:color="auto"/>
            </w:tcBorders>
          </w:tcPr>
          <w:p w14:paraId="40EB9B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0.7396</w:t>
            </w:r>
          </w:p>
        </w:tc>
      </w:tr>
      <w:tr w:rsidR="00CE1C9A" w14:paraId="42B98882" w14:textId="77777777" w:rsidTr="00361E57">
        <w:trPr>
          <w:jc w:val="center"/>
        </w:trPr>
        <w:tc>
          <w:tcPr>
            <w:tcW w:w="791" w:type="pct"/>
          </w:tcPr>
          <w:p w14:paraId="262D7D7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A33AE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(5.4087)</w:t>
            </w:r>
          </w:p>
        </w:tc>
        <w:tc>
          <w:tcPr>
            <w:tcW w:w="320" w:type="pct"/>
          </w:tcPr>
          <w:p w14:paraId="6BB858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(5.2081)</w:t>
            </w:r>
          </w:p>
        </w:tc>
        <w:tc>
          <w:tcPr>
            <w:tcW w:w="320" w:type="pct"/>
          </w:tcPr>
          <w:p w14:paraId="1A2DE7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(8.0296)</w:t>
            </w:r>
          </w:p>
        </w:tc>
        <w:tc>
          <w:tcPr>
            <w:tcW w:w="320" w:type="pct"/>
          </w:tcPr>
          <w:p w14:paraId="6E198A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(5.1989)</w:t>
            </w:r>
          </w:p>
        </w:tc>
        <w:tc>
          <w:tcPr>
            <w:tcW w:w="342" w:type="pct"/>
          </w:tcPr>
          <w:p w14:paraId="64F2A8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(5.0858)</w:t>
            </w:r>
          </w:p>
        </w:tc>
        <w:tc>
          <w:tcPr>
            <w:tcW w:w="320" w:type="pct"/>
          </w:tcPr>
          <w:p w14:paraId="4C48FF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(7.8021)</w:t>
            </w:r>
          </w:p>
        </w:tc>
        <w:tc>
          <w:tcPr>
            <w:tcW w:w="320" w:type="pct"/>
          </w:tcPr>
          <w:p w14:paraId="276D37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(5.4785)</w:t>
            </w:r>
          </w:p>
        </w:tc>
        <w:tc>
          <w:tcPr>
            <w:tcW w:w="320" w:type="pct"/>
          </w:tcPr>
          <w:p w14:paraId="240039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(5.2528)</w:t>
            </w:r>
          </w:p>
        </w:tc>
        <w:tc>
          <w:tcPr>
            <w:tcW w:w="320" w:type="pct"/>
          </w:tcPr>
          <w:p w14:paraId="37A44C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(5.4037)</w:t>
            </w:r>
          </w:p>
        </w:tc>
        <w:tc>
          <w:tcPr>
            <w:tcW w:w="320" w:type="pct"/>
          </w:tcPr>
          <w:p w14:paraId="351382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(5.4352)</w:t>
            </w:r>
          </w:p>
        </w:tc>
        <w:tc>
          <w:tcPr>
            <w:tcW w:w="320" w:type="pct"/>
          </w:tcPr>
          <w:p w14:paraId="487C91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(4.9204)</w:t>
            </w:r>
          </w:p>
        </w:tc>
        <w:tc>
          <w:tcPr>
            <w:tcW w:w="320" w:type="pct"/>
          </w:tcPr>
          <w:p w14:paraId="6DE148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(5.4203)</w:t>
            </w:r>
          </w:p>
        </w:tc>
        <w:tc>
          <w:tcPr>
            <w:tcW w:w="320" w:type="pct"/>
          </w:tcPr>
          <w:p w14:paraId="7694BA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(7.7968)</w:t>
            </w:r>
          </w:p>
        </w:tc>
      </w:tr>
      <w:tr w:rsidR="00CE1C9A" w14:paraId="729450C0" w14:textId="77777777" w:rsidTr="00361E57">
        <w:trPr>
          <w:jc w:val="center"/>
        </w:trPr>
        <w:tc>
          <w:tcPr>
            <w:tcW w:w="791" w:type="pct"/>
          </w:tcPr>
          <w:p w14:paraId="62B6AEA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42" w:type="pct"/>
          </w:tcPr>
          <w:p w14:paraId="15581F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7.3858</w:t>
            </w:r>
          </w:p>
        </w:tc>
        <w:tc>
          <w:tcPr>
            <w:tcW w:w="320" w:type="pct"/>
          </w:tcPr>
          <w:p w14:paraId="70C421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5.1117</w:t>
            </w:r>
          </w:p>
        </w:tc>
        <w:tc>
          <w:tcPr>
            <w:tcW w:w="320" w:type="pct"/>
          </w:tcPr>
          <w:p w14:paraId="2F3B0E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12.8422</w:t>
            </w:r>
          </w:p>
        </w:tc>
        <w:tc>
          <w:tcPr>
            <w:tcW w:w="320" w:type="pct"/>
          </w:tcPr>
          <w:p w14:paraId="0794F9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9.9167**</w:t>
            </w:r>
          </w:p>
        </w:tc>
        <w:tc>
          <w:tcPr>
            <w:tcW w:w="342" w:type="pct"/>
          </w:tcPr>
          <w:p w14:paraId="793D4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6.2132</w:t>
            </w:r>
          </w:p>
        </w:tc>
        <w:tc>
          <w:tcPr>
            <w:tcW w:w="320" w:type="pct"/>
          </w:tcPr>
          <w:p w14:paraId="3F8E31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12.3048</w:t>
            </w:r>
          </w:p>
        </w:tc>
        <w:tc>
          <w:tcPr>
            <w:tcW w:w="320" w:type="pct"/>
          </w:tcPr>
          <w:p w14:paraId="4D043D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6.5962</w:t>
            </w:r>
          </w:p>
        </w:tc>
        <w:tc>
          <w:tcPr>
            <w:tcW w:w="320" w:type="pct"/>
          </w:tcPr>
          <w:p w14:paraId="36BD8A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4.7351</w:t>
            </w:r>
          </w:p>
        </w:tc>
        <w:tc>
          <w:tcPr>
            <w:tcW w:w="320" w:type="pct"/>
          </w:tcPr>
          <w:p w14:paraId="2082CC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2.6754</w:t>
            </w:r>
          </w:p>
        </w:tc>
        <w:tc>
          <w:tcPr>
            <w:tcW w:w="320" w:type="pct"/>
          </w:tcPr>
          <w:p w14:paraId="54EF88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6.8645</w:t>
            </w:r>
          </w:p>
        </w:tc>
        <w:tc>
          <w:tcPr>
            <w:tcW w:w="320" w:type="pct"/>
          </w:tcPr>
          <w:p w14:paraId="046134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6.7765</w:t>
            </w:r>
          </w:p>
        </w:tc>
        <w:tc>
          <w:tcPr>
            <w:tcW w:w="320" w:type="pct"/>
          </w:tcPr>
          <w:p w14:paraId="201EC2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6.6434</w:t>
            </w:r>
          </w:p>
        </w:tc>
        <w:tc>
          <w:tcPr>
            <w:tcW w:w="320" w:type="pct"/>
          </w:tcPr>
          <w:p w14:paraId="572647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11.2837</w:t>
            </w:r>
          </w:p>
        </w:tc>
      </w:tr>
      <w:tr w:rsidR="00CE1C9A" w14:paraId="4D68000B" w14:textId="77777777" w:rsidTr="00361E57">
        <w:trPr>
          <w:jc w:val="center"/>
        </w:trPr>
        <w:tc>
          <w:tcPr>
            <w:tcW w:w="791" w:type="pct"/>
          </w:tcPr>
          <w:p w14:paraId="3EEAD61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522483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(5.1042)</w:t>
            </w:r>
          </w:p>
        </w:tc>
        <w:tc>
          <w:tcPr>
            <w:tcW w:w="320" w:type="pct"/>
          </w:tcPr>
          <w:p w14:paraId="5DC761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(4.9109)</w:t>
            </w:r>
          </w:p>
        </w:tc>
        <w:tc>
          <w:tcPr>
            <w:tcW w:w="320" w:type="pct"/>
          </w:tcPr>
          <w:p w14:paraId="44E513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(10.3167)</w:t>
            </w:r>
          </w:p>
        </w:tc>
        <w:tc>
          <w:tcPr>
            <w:tcW w:w="320" w:type="pct"/>
          </w:tcPr>
          <w:p w14:paraId="233025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(4.8875)</w:t>
            </w:r>
          </w:p>
        </w:tc>
        <w:tc>
          <w:tcPr>
            <w:tcW w:w="342" w:type="pct"/>
          </w:tcPr>
          <w:p w14:paraId="092895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(4.7699)</w:t>
            </w:r>
          </w:p>
        </w:tc>
        <w:tc>
          <w:tcPr>
            <w:tcW w:w="320" w:type="pct"/>
          </w:tcPr>
          <w:p w14:paraId="74EBF0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(10.2693)</w:t>
            </w:r>
          </w:p>
        </w:tc>
        <w:tc>
          <w:tcPr>
            <w:tcW w:w="320" w:type="pct"/>
          </w:tcPr>
          <w:p w14:paraId="1A6E20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(5.2171)</w:t>
            </w:r>
          </w:p>
        </w:tc>
        <w:tc>
          <w:tcPr>
            <w:tcW w:w="320" w:type="pct"/>
          </w:tcPr>
          <w:p w14:paraId="0DDEAB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(5.0241)</w:t>
            </w:r>
          </w:p>
        </w:tc>
        <w:tc>
          <w:tcPr>
            <w:tcW w:w="320" w:type="pct"/>
          </w:tcPr>
          <w:p w14:paraId="32650B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(5.3296)</w:t>
            </w:r>
          </w:p>
        </w:tc>
        <w:tc>
          <w:tcPr>
            <w:tcW w:w="320" w:type="pct"/>
          </w:tcPr>
          <w:p w14:paraId="697490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(5.0879)</w:t>
            </w:r>
          </w:p>
        </w:tc>
        <w:tc>
          <w:tcPr>
            <w:tcW w:w="320" w:type="pct"/>
          </w:tcPr>
          <w:p w14:paraId="37D067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(4.5721)</w:t>
            </w:r>
          </w:p>
        </w:tc>
        <w:tc>
          <w:tcPr>
            <w:tcW w:w="320" w:type="pct"/>
          </w:tcPr>
          <w:p w14:paraId="511DE8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(5.0778)</w:t>
            </w:r>
          </w:p>
        </w:tc>
        <w:tc>
          <w:tcPr>
            <w:tcW w:w="320" w:type="pct"/>
          </w:tcPr>
          <w:p w14:paraId="035ACC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(10.4613)</w:t>
            </w:r>
          </w:p>
        </w:tc>
      </w:tr>
      <w:tr w:rsidR="00CE1C9A" w14:paraId="36CC8BFB" w14:textId="77777777" w:rsidTr="00361E57">
        <w:trPr>
          <w:jc w:val="center"/>
        </w:trPr>
        <w:tc>
          <w:tcPr>
            <w:tcW w:w="791" w:type="pct"/>
          </w:tcPr>
          <w:p w14:paraId="29D6868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42" w:type="pct"/>
          </w:tcPr>
          <w:p w14:paraId="25F2DA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5.0380</w:t>
            </w:r>
          </w:p>
        </w:tc>
        <w:tc>
          <w:tcPr>
            <w:tcW w:w="320" w:type="pct"/>
          </w:tcPr>
          <w:p w14:paraId="70C4BA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4.5988</w:t>
            </w:r>
          </w:p>
        </w:tc>
        <w:tc>
          <w:tcPr>
            <w:tcW w:w="320" w:type="pct"/>
          </w:tcPr>
          <w:p w14:paraId="4626CC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8.6421</w:t>
            </w:r>
          </w:p>
        </w:tc>
        <w:tc>
          <w:tcPr>
            <w:tcW w:w="320" w:type="pct"/>
          </w:tcPr>
          <w:p w14:paraId="598CA6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7.3158*</w:t>
            </w:r>
          </w:p>
        </w:tc>
        <w:tc>
          <w:tcPr>
            <w:tcW w:w="342" w:type="pct"/>
          </w:tcPr>
          <w:p w14:paraId="03D598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2.8944</w:t>
            </w:r>
          </w:p>
        </w:tc>
        <w:tc>
          <w:tcPr>
            <w:tcW w:w="320" w:type="pct"/>
          </w:tcPr>
          <w:p w14:paraId="344E9B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9.4250</w:t>
            </w:r>
          </w:p>
        </w:tc>
        <w:tc>
          <w:tcPr>
            <w:tcW w:w="320" w:type="pct"/>
          </w:tcPr>
          <w:p w14:paraId="46BB22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4.5683</w:t>
            </w:r>
          </w:p>
        </w:tc>
        <w:tc>
          <w:tcPr>
            <w:tcW w:w="320" w:type="pct"/>
          </w:tcPr>
          <w:p w14:paraId="142075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3.9534</w:t>
            </w:r>
          </w:p>
        </w:tc>
        <w:tc>
          <w:tcPr>
            <w:tcW w:w="320" w:type="pct"/>
          </w:tcPr>
          <w:p w14:paraId="3C4429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2.2254</w:t>
            </w:r>
          </w:p>
        </w:tc>
        <w:tc>
          <w:tcPr>
            <w:tcW w:w="320" w:type="pct"/>
          </w:tcPr>
          <w:p w14:paraId="1DF48D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4.6274</w:t>
            </w:r>
          </w:p>
        </w:tc>
        <w:tc>
          <w:tcPr>
            <w:tcW w:w="320" w:type="pct"/>
          </w:tcPr>
          <w:p w14:paraId="49DE01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3.8549</w:t>
            </w:r>
          </w:p>
        </w:tc>
        <w:tc>
          <w:tcPr>
            <w:tcW w:w="320" w:type="pct"/>
          </w:tcPr>
          <w:p w14:paraId="64EA1B8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4.5191</w:t>
            </w:r>
          </w:p>
        </w:tc>
        <w:tc>
          <w:tcPr>
            <w:tcW w:w="320" w:type="pct"/>
          </w:tcPr>
          <w:p w14:paraId="042FBF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8.6455</w:t>
            </w:r>
          </w:p>
        </w:tc>
      </w:tr>
      <w:tr w:rsidR="00CE1C9A" w14:paraId="26D532B8" w14:textId="77777777" w:rsidTr="00361E57">
        <w:trPr>
          <w:jc w:val="center"/>
        </w:trPr>
        <w:tc>
          <w:tcPr>
            <w:tcW w:w="791" w:type="pct"/>
          </w:tcPr>
          <w:p w14:paraId="6022DD1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487E0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(4.2641)</w:t>
            </w:r>
          </w:p>
        </w:tc>
        <w:tc>
          <w:tcPr>
            <w:tcW w:w="320" w:type="pct"/>
          </w:tcPr>
          <w:p w14:paraId="5BCC67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(4.0791)</w:t>
            </w:r>
          </w:p>
        </w:tc>
        <w:tc>
          <w:tcPr>
            <w:tcW w:w="320" w:type="pct"/>
          </w:tcPr>
          <w:p w14:paraId="4BBE66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(6.5567)</w:t>
            </w:r>
          </w:p>
        </w:tc>
        <w:tc>
          <w:tcPr>
            <w:tcW w:w="320" w:type="pct"/>
          </w:tcPr>
          <w:p w14:paraId="62636D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(4.0932)</w:t>
            </w:r>
          </w:p>
        </w:tc>
        <w:tc>
          <w:tcPr>
            <w:tcW w:w="342" w:type="pct"/>
          </w:tcPr>
          <w:p w14:paraId="1B7518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(4.0102)</w:t>
            </w:r>
          </w:p>
        </w:tc>
        <w:tc>
          <w:tcPr>
            <w:tcW w:w="320" w:type="pct"/>
          </w:tcPr>
          <w:p w14:paraId="7641FB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(6.6389)</w:t>
            </w:r>
          </w:p>
        </w:tc>
        <w:tc>
          <w:tcPr>
            <w:tcW w:w="320" w:type="pct"/>
          </w:tcPr>
          <w:p w14:paraId="5C5646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(4.2599)</w:t>
            </w:r>
          </w:p>
        </w:tc>
        <w:tc>
          <w:tcPr>
            <w:tcW w:w="320" w:type="pct"/>
          </w:tcPr>
          <w:p w14:paraId="74DBA3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(4.1813)</w:t>
            </w:r>
          </w:p>
        </w:tc>
        <w:tc>
          <w:tcPr>
            <w:tcW w:w="320" w:type="pct"/>
          </w:tcPr>
          <w:p w14:paraId="291FEB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(4.3037)</w:t>
            </w:r>
          </w:p>
        </w:tc>
        <w:tc>
          <w:tcPr>
            <w:tcW w:w="320" w:type="pct"/>
          </w:tcPr>
          <w:p w14:paraId="488D88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(4.2530)</w:t>
            </w:r>
          </w:p>
        </w:tc>
        <w:tc>
          <w:tcPr>
            <w:tcW w:w="320" w:type="pct"/>
          </w:tcPr>
          <w:p w14:paraId="78B27D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(3.8258)</w:t>
            </w:r>
          </w:p>
        </w:tc>
        <w:tc>
          <w:tcPr>
            <w:tcW w:w="320" w:type="pct"/>
          </w:tcPr>
          <w:p w14:paraId="7285E3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(4.2420)</w:t>
            </w:r>
          </w:p>
        </w:tc>
        <w:tc>
          <w:tcPr>
            <w:tcW w:w="320" w:type="pct"/>
          </w:tcPr>
          <w:p w14:paraId="1570E3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(6.4596)</w:t>
            </w:r>
          </w:p>
        </w:tc>
      </w:tr>
      <w:tr w:rsidR="00CE1C9A" w14:paraId="01E0FF28" w14:textId="77777777" w:rsidTr="00361E57">
        <w:trPr>
          <w:jc w:val="center"/>
        </w:trPr>
        <w:tc>
          <w:tcPr>
            <w:tcW w:w="791" w:type="pct"/>
          </w:tcPr>
          <w:p w14:paraId="5C0788A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42" w:type="pct"/>
          </w:tcPr>
          <w:p w14:paraId="281301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-17.1099</w:t>
            </w:r>
          </w:p>
        </w:tc>
        <w:tc>
          <w:tcPr>
            <w:tcW w:w="320" w:type="pct"/>
          </w:tcPr>
          <w:p w14:paraId="7C2AB5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-10.9745</w:t>
            </w:r>
          </w:p>
        </w:tc>
        <w:tc>
          <w:tcPr>
            <w:tcW w:w="320" w:type="pct"/>
          </w:tcPr>
          <w:p w14:paraId="0D8A4F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-10.4744</w:t>
            </w:r>
          </w:p>
        </w:tc>
        <w:tc>
          <w:tcPr>
            <w:tcW w:w="320" w:type="pct"/>
          </w:tcPr>
          <w:p w14:paraId="0E096A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-22.9538</w:t>
            </w:r>
          </w:p>
        </w:tc>
        <w:tc>
          <w:tcPr>
            <w:tcW w:w="342" w:type="pct"/>
          </w:tcPr>
          <w:p w14:paraId="1A4CF9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-11.7115</w:t>
            </w:r>
          </w:p>
        </w:tc>
        <w:tc>
          <w:tcPr>
            <w:tcW w:w="320" w:type="pct"/>
          </w:tcPr>
          <w:p w14:paraId="1607FC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-10.5033</w:t>
            </w:r>
          </w:p>
        </w:tc>
        <w:tc>
          <w:tcPr>
            <w:tcW w:w="320" w:type="pct"/>
          </w:tcPr>
          <w:p w14:paraId="4B688A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-14.9719</w:t>
            </w:r>
          </w:p>
        </w:tc>
        <w:tc>
          <w:tcPr>
            <w:tcW w:w="320" w:type="pct"/>
          </w:tcPr>
          <w:p w14:paraId="04902B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-10.4185</w:t>
            </w:r>
          </w:p>
        </w:tc>
        <w:tc>
          <w:tcPr>
            <w:tcW w:w="320" w:type="pct"/>
          </w:tcPr>
          <w:p w14:paraId="29E7B6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-7.2688</w:t>
            </w:r>
          </w:p>
        </w:tc>
        <w:tc>
          <w:tcPr>
            <w:tcW w:w="320" w:type="pct"/>
          </w:tcPr>
          <w:p w14:paraId="3942F1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-15.4708</w:t>
            </w:r>
          </w:p>
        </w:tc>
        <w:tc>
          <w:tcPr>
            <w:tcW w:w="320" w:type="pct"/>
          </w:tcPr>
          <w:p w14:paraId="583C2E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-23.7610*</w:t>
            </w:r>
          </w:p>
        </w:tc>
        <w:tc>
          <w:tcPr>
            <w:tcW w:w="320" w:type="pct"/>
          </w:tcPr>
          <w:p w14:paraId="17C6AC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-15.5811</w:t>
            </w:r>
          </w:p>
        </w:tc>
        <w:tc>
          <w:tcPr>
            <w:tcW w:w="320" w:type="pct"/>
          </w:tcPr>
          <w:p w14:paraId="3BE601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-8.8772</w:t>
            </w:r>
          </w:p>
        </w:tc>
      </w:tr>
      <w:tr w:rsidR="00CE1C9A" w14:paraId="5ACADBE7" w14:textId="77777777" w:rsidTr="00361E57">
        <w:trPr>
          <w:jc w:val="center"/>
        </w:trPr>
        <w:tc>
          <w:tcPr>
            <w:tcW w:w="791" w:type="pct"/>
          </w:tcPr>
          <w:p w14:paraId="2FA94C8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CEA2E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(14.9447)</w:t>
            </w:r>
          </w:p>
        </w:tc>
        <w:tc>
          <w:tcPr>
            <w:tcW w:w="320" w:type="pct"/>
          </w:tcPr>
          <w:p w14:paraId="0EF41E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(14.3519)</w:t>
            </w:r>
          </w:p>
        </w:tc>
        <w:tc>
          <w:tcPr>
            <w:tcW w:w="320" w:type="pct"/>
          </w:tcPr>
          <w:p w14:paraId="464E86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(25.3227)</w:t>
            </w:r>
          </w:p>
        </w:tc>
        <w:tc>
          <w:tcPr>
            <w:tcW w:w="320" w:type="pct"/>
          </w:tcPr>
          <w:p w14:paraId="4D786F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(14.2366)</w:t>
            </w:r>
          </w:p>
        </w:tc>
        <w:tc>
          <w:tcPr>
            <w:tcW w:w="342" w:type="pct"/>
          </w:tcPr>
          <w:p w14:paraId="2049C5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(13.9845)</w:t>
            </w:r>
          </w:p>
        </w:tc>
        <w:tc>
          <w:tcPr>
            <w:tcW w:w="320" w:type="pct"/>
          </w:tcPr>
          <w:p w14:paraId="49316A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(25.0702)</w:t>
            </w:r>
          </w:p>
        </w:tc>
        <w:tc>
          <w:tcPr>
            <w:tcW w:w="320" w:type="pct"/>
          </w:tcPr>
          <w:p w14:paraId="07C6AC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(15.0774)</w:t>
            </w:r>
          </w:p>
        </w:tc>
        <w:tc>
          <w:tcPr>
            <w:tcW w:w="320" w:type="pct"/>
          </w:tcPr>
          <w:p w14:paraId="6BD5EA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(14.4829)</w:t>
            </w:r>
          </w:p>
        </w:tc>
        <w:tc>
          <w:tcPr>
            <w:tcW w:w="320" w:type="pct"/>
          </w:tcPr>
          <w:p w14:paraId="08A324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(15.0456)</w:t>
            </w:r>
          </w:p>
        </w:tc>
        <w:tc>
          <w:tcPr>
            <w:tcW w:w="320" w:type="pct"/>
          </w:tcPr>
          <w:p w14:paraId="75B558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(14.9828)</w:t>
            </w:r>
          </w:p>
        </w:tc>
        <w:tc>
          <w:tcPr>
            <w:tcW w:w="320" w:type="pct"/>
          </w:tcPr>
          <w:p w14:paraId="492033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(13.4762)</w:t>
            </w:r>
          </w:p>
        </w:tc>
        <w:tc>
          <w:tcPr>
            <w:tcW w:w="320" w:type="pct"/>
          </w:tcPr>
          <w:p w14:paraId="736DBE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(14.8406)</w:t>
            </w:r>
          </w:p>
        </w:tc>
        <w:tc>
          <w:tcPr>
            <w:tcW w:w="320" w:type="pct"/>
          </w:tcPr>
          <w:p w14:paraId="5440F3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(25.0794)</w:t>
            </w:r>
          </w:p>
        </w:tc>
      </w:tr>
      <w:tr w:rsidR="00CE1C9A" w14:paraId="6F477397" w14:textId="77777777" w:rsidTr="00361E57">
        <w:trPr>
          <w:jc w:val="center"/>
        </w:trPr>
        <w:tc>
          <w:tcPr>
            <w:tcW w:w="791" w:type="pct"/>
          </w:tcPr>
          <w:p w14:paraId="33631BA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42" w:type="pct"/>
          </w:tcPr>
          <w:p w14:paraId="7C290E1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2.4804***</w:t>
            </w:r>
          </w:p>
        </w:tc>
        <w:tc>
          <w:tcPr>
            <w:tcW w:w="320" w:type="pct"/>
          </w:tcPr>
          <w:p w14:paraId="4E0D7C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2.6821***</w:t>
            </w:r>
          </w:p>
        </w:tc>
        <w:tc>
          <w:tcPr>
            <w:tcW w:w="320" w:type="pct"/>
          </w:tcPr>
          <w:p w14:paraId="767555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0.9223</w:t>
            </w:r>
          </w:p>
        </w:tc>
        <w:tc>
          <w:tcPr>
            <w:tcW w:w="320" w:type="pct"/>
          </w:tcPr>
          <w:p w14:paraId="0E6F99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2.3540***</w:t>
            </w:r>
          </w:p>
        </w:tc>
        <w:tc>
          <w:tcPr>
            <w:tcW w:w="342" w:type="pct"/>
          </w:tcPr>
          <w:p w14:paraId="6A4E99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2.4285***</w:t>
            </w:r>
          </w:p>
        </w:tc>
        <w:tc>
          <w:tcPr>
            <w:tcW w:w="320" w:type="pct"/>
          </w:tcPr>
          <w:p w14:paraId="64697C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1.1125</w:t>
            </w:r>
          </w:p>
        </w:tc>
        <w:tc>
          <w:tcPr>
            <w:tcW w:w="320" w:type="pct"/>
          </w:tcPr>
          <w:p w14:paraId="3DC7E2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2.4565***</w:t>
            </w:r>
          </w:p>
        </w:tc>
        <w:tc>
          <w:tcPr>
            <w:tcW w:w="320" w:type="pct"/>
          </w:tcPr>
          <w:p w14:paraId="384EC6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2.5758***</w:t>
            </w:r>
          </w:p>
        </w:tc>
        <w:tc>
          <w:tcPr>
            <w:tcW w:w="320" w:type="pct"/>
          </w:tcPr>
          <w:p w14:paraId="411F58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2.3453***</w:t>
            </w:r>
          </w:p>
        </w:tc>
        <w:tc>
          <w:tcPr>
            <w:tcW w:w="320" w:type="pct"/>
          </w:tcPr>
          <w:p w14:paraId="6A9DB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2.4532***</w:t>
            </w:r>
          </w:p>
        </w:tc>
        <w:tc>
          <w:tcPr>
            <w:tcW w:w="320" w:type="pct"/>
          </w:tcPr>
          <w:p w14:paraId="4065F3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2.4152***</w:t>
            </w:r>
          </w:p>
        </w:tc>
        <w:tc>
          <w:tcPr>
            <w:tcW w:w="320" w:type="pct"/>
          </w:tcPr>
          <w:p w14:paraId="22306F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2.4489***</w:t>
            </w:r>
          </w:p>
        </w:tc>
        <w:tc>
          <w:tcPr>
            <w:tcW w:w="320" w:type="pct"/>
          </w:tcPr>
          <w:p w14:paraId="372DB3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1.0219</w:t>
            </w:r>
          </w:p>
        </w:tc>
      </w:tr>
      <w:tr w:rsidR="00CE1C9A" w14:paraId="293D6DC1" w14:textId="77777777" w:rsidTr="00361E57">
        <w:trPr>
          <w:jc w:val="center"/>
        </w:trPr>
        <w:tc>
          <w:tcPr>
            <w:tcW w:w="791" w:type="pct"/>
          </w:tcPr>
          <w:p w14:paraId="232A628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C1222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(0.4774)</w:t>
            </w:r>
          </w:p>
        </w:tc>
        <w:tc>
          <w:tcPr>
            <w:tcW w:w="320" w:type="pct"/>
          </w:tcPr>
          <w:p w14:paraId="4ECC97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(0.4644)</w:t>
            </w:r>
          </w:p>
        </w:tc>
        <w:tc>
          <w:tcPr>
            <w:tcW w:w="320" w:type="pct"/>
          </w:tcPr>
          <w:p w14:paraId="19E136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(1.5306)</w:t>
            </w:r>
          </w:p>
        </w:tc>
        <w:tc>
          <w:tcPr>
            <w:tcW w:w="320" w:type="pct"/>
          </w:tcPr>
          <w:p w14:paraId="6FFF5A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(0.4532)</w:t>
            </w:r>
          </w:p>
        </w:tc>
        <w:tc>
          <w:tcPr>
            <w:tcW w:w="342" w:type="pct"/>
          </w:tcPr>
          <w:p w14:paraId="324CCF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(0.4480)</w:t>
            </w:r>
          </w:p>
        </w:tc>
        <w:tc>
          <w:tcPr>
            <w:tcW w:w="320" w:type="pct"/>
          </w:tcPr>
          <w:p w14:paraId="47B519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(1.1377)</w:t>
            </w:r>
          </w:p>
        </w:tc>
        <w:tc>
          <w:tcPr>
            <w:tcW w:w="320" w:type="pct"/>
          </w:tcPr>
          <w:p w14:paraId="0996FB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(0.4782)</w:t>
            </w:r>
          </w:p>
        </w:tc>
        <w:tc>
          <w:tcPr>
            <w:tcW w:w="320" w:type="pct"/>
          </w:tcPr>
          <w:p w14:paraId="003587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(0.4671)</w:t>
            </w:r>
          </w:p>
        </w:tc>
        <w:tc>
          <w:tcPr>
            <w:tcW w:w="320" w:type="pct"/>
          </w:tcPr>
          <w:p w14:paraId="20A126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(0.4704)</w:t>
            </w:r>
          </w:p>
        </w:tc>
        <w:tc>
          <w:tcPr>
            <w:tcW w:w="320" w:type="pct"/>
          </w:tcPr>
          <w:p w14:paraId="615B1F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(0.4787)</w:t>
            </w:r>
          </w:p>
        </w:tc>
        <w:tc>
          <w:tcPr>
            <w:tcW w:w="320" w:type="pct"/>
          </w:tcPr>
          <w:p w14:paraId="7FCFB3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(0.4297)</w:t>
            </w:r>
          </w:p>
        </w:tc>
        <w:tc>
          <w:tcPr>
            <w:tcW w:w="320" w:type="pct"/>
          </w:tcPr>
          <w:p w14:paraId="5E1FE8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(0.4766)</w:t>
            </w:r>
          </w:p>
        </w:tc>
        <w:tc>
          <w:tcPr>
            <w:tcW w:w="320" w:type="pct"/>
          </w:tcPr>
          <w:p w14:paraId="0915ED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(1.1111)</w:t>
            </w:r>
          </w:p>
        </w:tc>
      </w:tr>
      <w:tr w:rsidR="00CE1C9A" w14:paraId="63052437" w14:textId="77777777" w:rsidTr="00361E57">
        <w:trPr>
          <w:jc w:val="center"/>
        </w:trPr>
        <w:tc>
          <w:tcPr>
            <w:tcW w:w="791" w:type="pct"/>
          </w:tcPr>
          <w:p w14:paraId="34A8433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42" w:type="pct"/>
          </w:tcPr>
          <w:p w14:paraId="3627F8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0.3373***</w:t>
            </w:r>
          </w:p>
        </w:tc>
        <w:tc>
          <w:tcPr>
            <w:tcW w:w="320" w:type="pct"/>
          </w:tcPr>
          <w:p w14:paraId="366832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0.3259***</w:t>
            </w:r>
          </w:p>
        </w:tc>
        <w:tc>
          <w:tcPr>
            <w:tcW w:w="320" w:type="pct"/>
          </w:tcPr>
          <w:p w14:paraId="5675CB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0.1492</w:t>
            </w:r>
          </w:p>
        </w:tc>
        <w:tc>
          <w:tcPr>
            <w:tcW w:w="320" w:type="pct"/>
          </w:tcPr>
          <w:p w14:paraId="0006B9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0.3438***</w:t>
            </w:r>
          </w:p>
        </w:tc>
        <w:tc>
          <w:tcPr>
            <w:tcW w:w="342" w:type="pct"/>
          </w:tcPr>
          <w:p w14:paraId="1D0259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0.2928***</w:t>
            </w:r>
          </w:p>
        </w:tc>
        <w:tc>
          <w:tcPr>
            <w:tcW w:w="320" w:type="pct"/>
          </w:tcPr>
          <w:p w14:paraId="7E30D4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0.0997</w:t>
            </w:r>
          </w:p>
        </w:tc>
        <w:tc>
          <w:tcPr>
            <w:tcW w:w="320" w:type="pct"/>
          </w:tcPr>
          <w:p w14:paraId="326563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0.3566***</w:t>
            </w:r>
          </w:p>
        </w:tc>
        <w:tc>
          <w:tcPr>
            <w:tcW w:w="320" w:type="pct"/>
          </w:tcPr>
          <w:p w14:paraId="76A763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0.3689***</w:t>
            </w:r>
          </w:p>
        </w:tc>
        <w:tc>
          <w:tcPr>
            <w:tcW w:w="320" w:type="pct"/>
          </w:tcPr>
          <w:p w14:paraId="0E9352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0.3636***</w:t>
            </w:r>
          </w:p>
        </w:tc>
        <w:tc>
          <w:tcPr>
            <w:tcW w:w="320" w:type="pct"/>
          </w:tcPr>
          <w:p w14:paraId="44BE39B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0.3567***</w:t>
            </w:r>
          </w:p>
        </w:tc>
        <w:tc>
          <w:tcPr>
            <w:tcW w:w="320" w:type="pct"/>
          </w:tcPr>
          <w:p w14:paraId="50B83E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0.3118***</w:t>
            </w:r>
          </w:p>
        </w:tc>
        <w:tc>
          <w:tcPr>
            <w:tcW w:w="320" w:type="pct"/>
          </w:tcPr>
          <w:p w14:paraId="473431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0.3726***</w:t>
            </w:r>
          </w:p>
        </w:tc>
        <w:tc>
          <w:tcPr>
            <w:tcW w:w="320" w:type="pct"/>
          </w:tcPr>
          <w:p w14:paraId="3848FC5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0.1236</w:t>
            </w:r>
          </w:p>
        </w:tc>
      </w:tr>
      <w:tr w:rsidR="00CE1C9A" w14:paraId="733963E2" w14:textId="77777777" w:rsidTr="00361E57">
        <w:trPr>
          <w:jc w:val="center"/>
        </w:trPr>
        <w:tc>
          <w:tcPr>
            <w:tcW w:w="791" w:type="pct"/>
          </w:tcPr>
          <w:p w14:paraId="574B3BE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7C46ED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(0.0808)</w:t>
            </w:r>
          </w:p>
        </w:tc>
        <w:tc>
          <w:tcPr>
            <w:tcW w:w="320" w:type="pct"/>
          </w:tcPr>
          <w:p w14:paraId="4804ED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(0.0755)</w:t>
            </w:r>
          </w:p>
        </w:tc>
        <w:tc>
          <w:tcPr>
            <w:tcW w:w="320" w:type="pct"/>
          </w:tcPr>
          <w:p w14:paraId="000E82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(0.1740)</w:t>
            </w:r>
          </w:p>
        </w:tc>
        <w:tc>
          <w:tcPr>
            <w:tcW w:w="320" w:type="pct"/>
          </w:tcPr>
          <w:p w14:paraId="47A973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(0.0739)</w:t>
            </w:r>
          </w:p>
        </w:tc>
        <w:tc>
          <w:tcPr>
            <w:tcW w:w="342" w:type="pct"/>
          </w:tcPr>
          <w:p w14:paraId="4ABFEF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(0.0749)</w:t>
            </w:r>
          </w:p>
        </w:tc>
        <w:tc>
          <w:tcPr>
            <w:tcW w:w="320" w:type="pct"/>
          </w:tcPr>
          <w:p w14:paraId="404C5E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(0.1567)</w:t>
            </w:r>
          </w:p>
        </w:tc>
        <w:tc>
          <w:tcPr>
            <w:tcW w:w="320" w:type="pct"/>
          </w:tcPr>
          <w:p w14:paraId="4CD5F6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(0.0780)</w:t>
            </w:r>
          </w:p>
        </w:tc>
        <w:tc>
          <w:tcPr>
            <w:tcW w:w="320" w:type="pct"/>
          </w:tcPr>
          <w:p w14:paraId="4760CA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(0.0761)</w:t>
            </w:r>
          </w:p>
        </w:tc>
        <w:tc>
          <w:tcPr>
            <w:tcW w:w="320" w:type="pct"/>
          </w:tcPr>
          <w:p w14:paraId="673729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(0.0765)</w:t>
            </w:r>
          </w:p>
        </w:tc>
        <w:tc>
          <w:tcPr>
            <w:tcW w:w="320" w:type="pct"/>
          </w:tcPr>
          <w:p w14:paraId="4A3977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(0.0781)</w:t>
            </w:r>
          </w:p>
        </w:tc>
        <w:tc>
          <w:tcPr>
            <w:tcW w:w="320" w:type="pct"/>
          </w:tcPr>
          <w:p w14:paraId="19A83A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(0.0707)</w:t>
            </w:r>
          </w:p>
        </w:tc>
        <w:tc>
          <w:tcPr>
            <w:tcW w:w="320" w:type="pct"/>
          </w:tcPr>
          <w:p w14:paraId="65E7F4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(0.0802)</w:t>
            </w:r>
          </w:p>
        </w:tc>
        <w:tc>
          <w:tcPr>
            <w:tcW w:w="320" w:type="pct"/>
          </w:tcPr>
          <w:p w14:paraId="0E9E8A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(0.1378)</w:t>
            </w:r>
          </w:p>
        </w:tc>
      </w:tr>
      <w:tr w:rsidR="00CE1C9A" w14:paraId="7F611FAA" w14:textId="77777777" w:rsidTr="00361E57">
        <w:trPr>
          <w:jc w:val="center"/>
        </w:trPr>
        <w:tc>
          <w:tcPr>
            <w:tcW w:w="791" w:type="pct"/>
          </w:tcPr>
          <w:p w14:paraId="7BB9B8A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42" w:type="pct"/>
          </w:tcPr>
          <w:p w14:paraId="1EEED4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-0.0697*</w:t>
            </w:r>
          </w:p>
        </w:tc>
        <w:tc>
          <w:tcPr>
            <w:tcW w:w="320" w:type="pct"/>
          </w:tcPr>
          <w:p w14:paraId="4B5A7A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-0.0790**</w:t>
            </w:r>
          </w:p>
        </w:tc>
        <w:tc>
          <w:tcPr>
            <w:tcW w:w="320" w:type="pct"/>
          </w:tcPr>
          <w:p w14:paraId="6926F2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0.1265</w:t>
            </w:r>
          </w:p>
        </w:tc>
        <w:tc>
          <w:tcPr>
            <w:tcW w:w="320" w:type="pct"/>
          </w:tcPr>
          <w:p w14:paraId="162F30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-0.0499</w:t>
            </w:r>
          </w:p>
        </w:tc>
        <w:tc>
          <w:tcPr>
            <w:tcW w:w="342" w:type="pct"/>
          </w:tcPr>
          <w:p w14:paraId="2B6507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-0.0296</w:t>
            </w:r>
          </w:p>
        </w:tc>
        <w:tc>
          <w:tcPr>
            <w:tcW w:w="320" w:type="pct"/>
          </w:tcPr>
          <w:p w14:paraId="5DDE9C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0.1415</w:t>
            </w:r>
          </w:p>
        </w:tc>
        <w:tc>
          <w:tcPr>
            <w:tcW w:w="320" w:type="pct"/>
          </w:tcPr>
          <w:p w14:paraId="4018B9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-0.0698*</w:t>
            </w:r>
          </w:p>
        </w:tc>
        <w:tc>
          <w:tcPr>
            <w:tcW w:w="320" w:type="pct"/>
          </w:tcPr>
          <w:p w14:paraId="0F8740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-0.1068***</w:t>
            </w:r>
          </w:p>
        </w:tc>
        <w:tc>
          <w:tcPr>
            <w:tcW w:w="320" w:type="pct"/>
          </w:tcPr>
          <w:p w14:paraId="52CD40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-0.0909**</w:t>
            </w:r>
          </w:p>
        </w:tc>
        <w:tc>
          <w:tcPr>
            <w:tcW w:w="320" w:type="pct"/>
          </w:tcPr>
          <w:p w14:paraId="273EB3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-0.0720*</w:t>
            </w:r>
          </w:p>
        </w:tc>
        <w:tc>
          <w:tcPr>
            <w:tcW w:w="320" w:type="pct"/>
          </w:tcPr>
          <w:p w14:paraId="2B82DF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20" w:type="pct"/>
          </w:tcPr>
          <w:p w14:paraId="56D4BD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-0.0839**</w:t>
            </w:r>
          </w:p>
        </w:tc>
        <w:tc>
          <w:tcPr>
            <w:tcW w:w="320" w:type="pct"/>
          </w:tcPr>
          <w:p w14:paraId="3A7A42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0.1367</w:t>
            </w:r>
          </w:p>
        </w:tc>
      </w:tr>
      <w:tr w:rsidR="00CE1C9A" w14:paraId="59801336" w14:textId="77777777" w:rsidTr="00361E57">
        <w:trPr>
          <w:jc w:val="center"/>
        </w:trPr>
        <w:tc>
          <w:tcPr>
            <w:tcW w:w="791" w:type="pct"/>
          </w:tcPr>
          <w:p w14:paraId="4C08A64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2DF02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(0.0363)</w:t>
            </w:r>
          </w:p>
        </w:tc>
        <w:tc>
          <w:tcPr>
            <w:tcW w:w="320" w:type="pct"/>
          </w:tcPr>
          <w:p w14:paraId="406533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20" w:type="pct"/>
          </w:tcPr>
          <w:p w14:paraId="05682E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(0.0856)</w:t>
            </w:r>
          </w:p>
        </w:tc>
        <w:tc>
          <w:tcPr>
            <w:tcW w:w="320" w:type="pct"/>
          </w:tcPr>
          <w:p w14:paraId="08DEBB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42" w:type="pct"/>
          </w:tcPr>
          <w:p w14:paraId="63D4D4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(0.0357)</w:t>
            </w:r>
          </w:p>
        </w:tc>
        <w:tc>
          <w:tcPr>
            <w:tcW w:w="320" w:type="pct"/>
          </w:tcPr>
          <w:p w14:paraId="76E4E9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(0.0882)</w:t>
            </w:r>
          </w:p>
        </w:tc>
        <w:tc>
          <w:tcPr>
            <w:tcW w:w="320" w:type="pct"/>
          </w:tcPr>
          <w:p w14:paraId="46EE1A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(0.0373)</w:t>
            </w:r>
          </w:p>
        </w:tc>
        <w:tc>
          <w:tcPr>
            <w:tcW w:w="320" w:type="pct"/>
          </w:tcPr>
          <w:p w14:paraId="376D74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(0.0389)</w:t>
            </w:r>
          </w:p>
        </w:tc>
        <w:tc>
          <w:tcPr>
            <w:tcW w:w="320" w:type="pct"/>
          </w:tcPr>
          <w:p w14:paraId="7D21E1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(0.0366)</w:t>
            </w:r>
          </w:p>
        </w:tc>
        <w:tc>
          <w:tcPr>
            <w:tcW w:w="320" w:type="pct"/>
          </w:tcPr>
          <w:p w14:paraId="17C264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(0.0377)</w:t>
            </w:r>
          </w:p>
        </w:tc>
        <w:tc>
          <w:tcPr>
            <w:tcW w:w="320" w:type="pct"/>
          </w:tcPr>
          <w:p w14:paraId="178E65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(0.0327)</w:t>
            </w:r>
          </w:p>
        </w:tc>
        <w:tc>
          <w:tcPr>
            <w:tcW w:w="320" w:type="pct"/>
          </w:tcPr>
          <w:p w14:paraId="4CCEC6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(0.0391)</w:t>
            </w:r>
          </w:p>
        </w:tc>
        <w:tc>
          <w:tcPr>
            <w:tcW w:w="320" w:type="pct"/>
          </w:tcPr>
          <w:p w14:paraId="33AB9B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(0.0851)</w:t>
            </w:r>
          </w:p>
        </w:tc>
      </w:tr>
      <w:tr w:rsidR="00CE1C9A" w14:paraId="3F961700" w14:textId="77777777" w:rsidTr="00361E57">
        <w:trPr>
          <w:jc w:val="center"/>
        </w:trPr>
        <w:tc>
          <w:tcPr>
            <w:tcW w:w="791" w:type="pct"/>
          </w:tcPr>
          <w:p w14:paraId="216DF6E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42" w:type="pct"/>
          </w:tcPr>
          <w:p w14:paraId="12A4DD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-0.0092</w:t>
            </w:r>
          </w:p>
        </w:tc>
        <w:tc>
          <w:tcPr>
            <w:tcW w:w="320" w:type="pct"/>
          </w:tcPr>
          <w:p w14:paraId="59D8D1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-0.0106</w:t>
            </w:r>
          </w:p>
        </w:tc>
        <w:tc>
          <w:tcPr>
            <w:tcW w:w="320" w:type="pct"/>
          </w:tcPr>
          <w:p w14:paraId="6DE410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0.1284***</w:t>
            </w:r>
          </w:p>
        </w:tc>
        <w:tc>
          <w:tcPr>
            <w:tcW w:w="320" w:type="pct"/>
          </w:tcPr>
          <w:p w14:paraId="614EA9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0.0028</w:t>
            </w:r>
          </w:p>
        </w:tc>
        <w:tc>
          <w:tcPr>
            <w:tcW w:w="342" w:type="pct"/>
          </w:tcPr>
          <w:p w14:paraId="21B761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-0.0072</w:t>
            </w:r>
          </w:p>
        </w:tc>
        <w:tc>
          <w:tcPr>
            <w:tcW w:w="320" w:type="pct"/>
          </w:tcPr>
          <w:p w14:paraId="1320DA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0.1390***</w:t>
            </w:r>
          </w:p>
        </w:tc>
        <w:tc>
          <w:tcPr>
            <w:tcW w:w="320" w:type="pct"/>
          </w:tcPr>
          <w:p w14:paraId="6E61B2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-0.0059</w:t>
            </w:r>
          </w:p>
        </w:tc>
        <w:tc>
          <w:tcPr>
            <w:tcW w:w="320" w:type="pct"/>
          </w:tcPr>
          <w:p w14:paraId="351060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-0.0009</w:t>
            </w:r>
          </w:p>
        </w:tc>
        <w:tc>
          <w:tcPr>
            <w:tcW w:w="320" w:type="pct"/>
          </w:tcPr>
          <w:p w14:paraId="50449E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-0.0042</w:t>
            </w:r>
          </w:p>
        </w:tc>
        <w:tc>
          <w:tcPr>
            <w:tcW w:w="320" w:type="pct"/>
          </w:tcPr>
          <w:p w14:paraId="737B4C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-0.0061</w:t>
            </w:r>
          </w:p>
        </w:tc>
        <w:tc>
          <w:tcPr>
            <w:tcW w:w="320" w:type="pct"/>
          </w:tcPr>
          <w:p w14:paraId="5C4486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-0.0056</w:t>
            </w:r>
          </w:p>
        </w:tc>
        <w:tc>
          <w:tcPr>
            <w:tcW w:w="320" w:type="pct"/>
          </w:tcPr>
          <w:p w14:paraId="4BD5D2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-0.0087</w:t>
            </w:r>
          </w:p>
        </w:tc>
        <w:tc>
          <w:tcPr>
            <w:tcW w:w="320" w:type="pct"/>
          </w:tcPr>
          <w:p w14:paraId="64F254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0.1274***</w:t>
            </w:r>
          </w:p>
        </w:tc>
      </w:tr>
      <w:tr w:rsidR="00CE1C9A" w14:paraId="57D3E009" w14:textId="77777777" w:rsidTr="00361E57">
        <w:trPr>
          <w:jc w:val="center"/>
        </w:trPr>
        <w:tc>
          <w:tcPr>
            <w:tcW w:w="791" w:type="pct"/>
          </w:tcPr>
          <w:p w14:paraId="7BFD445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E33F3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(0.0206)</w:t>
            </w:r>
          </w:p>
        </w:tc>
        <w:tc>
          <w:tcPr>
            <w:tcW w:w="320" w:type="pct"/>
          </w:tcPr>
          <w:p w14:paraId="69FE64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(0.0196)</w:t>
            </w:r>
          </w:p>
        </w:tc>
        <w:tc>
          <w:tcPr>
            <w:tcW w:w="320" w:type="pct"/>
          </w:tcPr>
          <w:p w14:paraId="5F53F5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(0.0352)</w:t>
            </w:r>
          </w:p>
        </w:tc>
        <w:tc>
          <w:tcPr>
            <w:tcW w:w="320" w:type="pct"/>
          </w:tcPr>
          <w:p w14:paraId="330382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(0.0195)</w:t>
            </w:r>
          </w:p>
        </w:tc>
        <w:tc>
          <w:tcPr>
            <w:tcW w:w="342" w:type="pct"/>
          </w:tcPr>
          <w:p w14:paraId="28B22D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(0.0191)</w:t>
            </w:r>
          </w:p>
        </w:tc>
        <w:tc>
          <w:tcPr>
            <w:tcW w:w="320" w:type="pct"/>
          </w:tcPr>
          <w:p w14:paraId="569718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(0.0371)</w:t>
            </w:r>
          </w:p>
        </w:tc>
        <w:tc>
          <w:tcPr>
            <w:tcW w:w="320" w:type="pct"/>
          </w:tcPr>
          <w:p w14:paraId="7D96F2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(0.0205)</w:t>
            </w:r>
          </w:p>
        </w:tc>
        <w:tc>
          <w:tcPr>
            <w:tcW w:w="320" w:type="pct"/>
          </w:tcPr>
          <w:p w14:paraId="22CFF7F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(0.0202)</w:t>
            </w:r>
          </w:p>
        </w:tc>
        <w:tc>
          <w:tcPr>
            <w:tcW w:w="320" w:type="pct"/>
          </w:tcPr>
          <w:p w14:paraId="1F67CD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(0.0200)</w:t>
            </w:r>
          </w:p>
        </w:tc>
        <w:tc>
          <w:tcPr>
            <w:tcW w:w="320" w:type="pct"/>
          </w:tcPr>
          <w:p w14:paraId="6C32C9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(0.0218)</w:t>
            </w:r>
          </w:p>
        </w:tc>
        <w:tc>
          <w:tcPr>
            <w:tcW w:w="320" w:type="pct"/>
          </w:tcPr>
          <w:p w14:paraId="737AB2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(0.0184)</w:t>
            </w:r>
          </w:p>
        </w:tc>
        <w:tc>
          <w:tcPr>
            <w:tcW w:w="320" w:type="pct"/>
          </w:tcPr>
          <w:p w14:paraId="451D5F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(0.0206)</w:t>
            </w:r>
          </w:p>
        </w:tc>
        <w:tc>
          <w:tcPr>
            <w:tcW w:w="320" w:type="pct"/>
          </w:tcPr>
          <w:p w14:paraId="12F18D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(0.0323)</w:t>
            </w:r>
          </w:p>
        </w:tc>
      </w:tr>
      <w:tr w:rsidR="00CE1C9A" w14:paraId="01DFC11B" w14:textId="77777777" w:rsidTr="00361E57">
        <w:trPr>
          <w:jc w:val="center"/>
        </w:trPr>
        <w:tc>
          <w:tcPr>
            <w:tcW w:w="791" w:type="pct"/>
          </w:tcPr>
          <w:p w14:paraId="7646A5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42" w:type="pct"/>
          </w:tcPr>
          <w:p w14:paraId="0F384B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14.8045**</w:t>
            </w:r>
          </w:p>
        </w:tc>
        <w:tc>
          <w:tcPr>
            <w:tcW w:w="320" w:type="pct"/>
          </w:tcPr>
          <w:p w14:paraId="7DC0FF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6.1916</w:t>
            </w:r>
          </w:p>
        </w:tc>
        <w:tc>
          <w:tcPr>
            <w:tcW w:w="320" w:type="pct"/>
          </w:tcPr>
          <w:p w14:paraId="7020EB8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-6.5358</w:t>
            </w:r>
          </w:p>
        </w:tc>
        <w:tc>
          <w:tcPr>
            <w:tcW w:w="320" w:type="pct"/>
          </w:tcPr>
          <w:p w14:paraId="39F969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9.0845</w:t>
            </w:r>
          </w:p>
        </w:tc>
        <w:tc>
          <w:tcPr>
            <w:tcW w:w="342" w:type="pct"/>
          </w:tcPr>
          <w:p w14:paraId="303FCFB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10.4489</w:t>
            </w:r>
          </w:p>
        </w:tc>
        <w:tc>
          <w:tcPr>
            <w:tcW w:w="320" w:type="pct"/>
          </w:tcPr>
          <w:p w14:paraId="1B0FAD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-3.9143</w:t>
            </w:r>
          </w:p>
        </w:tc>
        <w:tc>
          <w:tcPr>
            <w:tcW w:w="320" w:type="pct"/>
          </w:tcPr>
          <w:p w14:paraId="437D90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15.4572**</w:t>
            </w:r>
          </w:p>
        </w:tc>
        <w:tc>
          <w:tcPr>
            <w:tcW w:w="320" w:type="pct"/>
          </w:tcPr>
          <w:p w14:paraId="4317D7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17.0443**</w:t>
            </w:r>
          </w:p>
        </w:tc>
        <w:tc>
          <w:tcPr>
            <w:tcW w:w="320" w:type="pct"/>
          </w:tcPr>
          <w:p w14:paraId="04BD32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13.8638**</w:t>
            </w:r>
          </w:p>
        </w:tc>
        <w:tc>
          <w:tcPr>
            <w:tcW w:w="320" w:type="pct"/>
          </w:tcPr>
          <w:p w14:paraId="694635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15.4693**</w:t>
            </w:r>
          </w:p>
        </w:tc>
        <w:tc>
          <w:tcPr>
            <w:tcW w:w="320" w:type="pct"/>
          </w:tcPr>
          <w:p w14:paraId="458359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6.7805</w:t>
            </w:r>
          </w:p>
        </w:tc>
        <w:tc>
          <w:tcPr>
            <w:tcW w:w="320" w:type="pct"/>
          </w:tcPr>
          <w:p w14:paraId="5B0D1C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14.0400*</w:t>
            </w:r>
          </w:p>
        </w:tc>
        <w:tc>
          <w:tcPr>
            <w:tcW w:w="320" w:type="pct"/>
          </w:tcPr>
          <w:p w14:paraId="211D73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-4.0858</w:t>
            </w:r>
          </w:p>
        </w:tc>
      </w:tr>
      <w:tr w:rsidR="00CE1C9A" w14:paraId="6C3995E2" w14:textId="77777777" w:rsidTr="00361E57">
        <w:trPr>
          <w:jc w:val="center"/>
        </w:trPr>
        <w:tc>
          <w:tcPr>
            <w:tcW w:w="791" w:type="pct"/>
          </w:tcPr>
          <w:p w14:paraId="7FFFE81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1778D9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(6.9310)</w:t>
            </w:r>
          </w:p>
        </w:tc>
        <w:tc>
          <w:tcPr>
            <w:tcW w:w="320" w:type="pct"/>
          </w:tcPr>
          <w:p w14:paraId="1246D8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(7.2694)</w:t>
            </w:r>
          </w:p>
        </w:tc>
        <w:tc>
          <w:tcPr>
            <w:tcW w:w="320" w:type="pct"/>
          </w:tcPr>
          <w:p w14:paraId="42FF69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(8.4874)</w:t>
            </w:r>
          </w:p>
        </w:tc>
        <w:tc>
          <w:tcPr>
            <w:tcW w:w="320" w:type="pct"/>
          </w:tcPr>
          <w:p w14:paraId="5B74D7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(6.7802)</w:t>
            </w:r>
          </w:p>
        </w:tc>
        <w:tc>
          <w:tcPr>
            <w:tcW w:w="342" w:type="pct"/>
          </w:tcPr>
          <w:p w14:paraId="2C8C4A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(6.6079)</w:t>
            </w:r>
          </w:p>
        </w:tc>
        <w:tc>
          <w:tcPr>
            <w:tcW w:w="320" w:type="pct"/>
          </w:tcPr>
          <w:p w14:paraId="1D0991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(9.6569)</w:t>
            </w:r>
          </w:p>
        </w:tc>
        <w:tc>
          <w:tcPr>
            <w:tcW w:w="320" w:type="pct"/>
          </w:tcPr>
          <w:p w14:paraId="131CFF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(6.9223)</w:t>
            </w:r>
          </w:p>
        </w:tc>
        <w:tc>
          <w:tcPr>
            <w:tcW w:w="320" w:type="pct"/>
          </w:tcPr>
          <w:p w14:paraId="5A7FE9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(7.4951)</w:t>
            </w:r>
          </w:p>
        </w:tc>
        <w:tc>
          <w:tcPr>
            <w:tcW w:w="320" w:type="pct"/>
          </w:tcPr>
          <w:p w14:paraId="783F7B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(6.8105)</w:t>
            </w:r>
          </w:p>
        </w:tc>
        <w:tc>
          <w:tcPr>
            <w:tcW w:w="320" w:type="pct"/>
          </w:tcPr>
          <w:p w14:paraId="367B58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(7.2161)</w:t>
            </w:r>
          </w:p>
        </w:tc>
        <w:tc>
          <w:tcPr>
            <w:tcW w:w="320" w:type="pct"/>
          </w:tcPr>
          <w:p w14:paraId="34FE37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(6.4434)</w:t>
            </w:r>
          </w:p>
        </w:tc>
        <w:tc>
          <w:tcPr>
            <w:tcW w:w="320" w:type="pct"/>
          </w:tcPr>
          <w:p w14:paraId="17A535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(7.0952)</w:t>
            </w:r>
          </w:p>
        </w:tc>
        <w:tc>
          <w:tcPr>
            <w:tcW w:w="320" w:type="pct"/>
          </w:tcPr>
          <w:p w14:paraId="381081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(9.0857)</w:t>
            </w:r>
          </w:p>
        </w:tc>
      </w:tr>
      <w:tr w:rsidR="00CE1C9A" w14:paraId="265EBFD3" w14:textId="77777777" w:rsidTr="00361E57">
        <w:trPr>
          <w:jc w:val="center"/>
        </w:trPr>
        <w:tc>
          <w:tcPr>
            <w:tcW w:w="791" w:type="pct"/>
          </w:tcPr>
          <w:p w14:paraId="7837F1D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42" w:type="pct"/>
          </w:tcPr>
          <w:p w14:paraId="1544BC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0.0141</w:t>
            </w:r>
          </w:p>
        </w:tc>
        <w:tc>
          <w:tcPr>
            <w:tcW w:w="320" w:type="pct"/>
          </w:tcPr>
          <w:p w14:paraId="08FB02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0A50D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6FF6B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FBAB4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8B0555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FC69D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19CFE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ECCDA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3ECFC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AA3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DC1A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CF74D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B49B4DF" w14:textId="77777777" w:rsidTr="00361E57">
        <w:trPr>
          <w:jc w:val="center"/>
        </w:trPr>
        <w:tc>
          <w:tcPr>
            <w:tcW w:w="791" w:type="pct"/>
          </w:tcPr>
          <w:p w14:paraId="1BF1C47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50BCA2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(0.0161)</w:t>
            </w:r>
          </w:p>
        </w:tc>
        <w:tc>
          <w:tcPr>
            <w:tcW w:w="320" w:type="pct"/>
          </w:tcPr>
          <w:p w14:paraId="5056EC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1B6C6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BF5EC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47674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F5B68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B6B1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BBE8A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7DD1B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86B2E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2EBA2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4B3E3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423C5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DCCCF22" w14:textId="77777777" w:rsidTr="00361E57">
        <w:trPr>
          <w:jc w:val="center"/>
        </w:trPr>
        <w:tc>
          <w:tcPr>
            <w:tcW w:w="791" w:type="pct"/>
          </w:tcPr>
          <w:p w14:paraId="75AC8C1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42" w:type="pct"/>
          </w:tcPr>
          <w:p w14:paraId="7786B68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6153C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0.1138***</w:t>
            </w:r>
          </w:p>
        </w:tc>
        <w:tc>
          <w:tcPr>
            <w:tcW w:w="320" w:type="pct"/>
          </w:tcPr>
          <w:p w14:paraId="77B249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C684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13DB0D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59628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CAC1B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1B296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B4F49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BBF6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E4AE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3F53C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21A16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B8DBFAF" w14:textId="77777777" w:rsidTr="00361E57">
        <w:trPr>
          <w:jc w:val="center"/>
        </w:trPr>
        <w:tc>
          <w:tcPr>
            <w:tcW w:w="791" w:type="pct"/>
          </w:tcPr>
          <w:p w14:paraId="4533201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556323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4CCC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(0.0366)</w:t>
            </w:r>
          </w:p>
        </w:tc>
        <w:tc>
          <w:tcPr>
            <w:tcW w:w="320" w:type="pct"/>
          </w:tcPr>
          <w:p w14:paraId="3858EF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F32D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7A2999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8FB6F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F26A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EF555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4EBAF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ABBA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29E4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D2071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0B1AE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F6A2CCA" w14:textId="77777777" w:rsidTr="00361E57">
        <w:trPr>
          <w:jc w:val="center"/>
        </w:trPr>
        <w:tc>
          <w:tcPr>
            <w:tcW w:w="791" w:type="pct"/>
          </w:tcPr>
          <w:p w14:paraId="27FF51E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42" w:type="pct"/>
          </w:tcPr>
          <w:p w14:paraId="08F6B1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AF757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DDEC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0.0033</w:t>
            </w:r>
          </w:p>
        </w:tc>
        <w:tc>
          <w:tcPr>
            <w:tcW w:w="320" w:type="pct"/>
          </w:tcPr>
          <w:p w14:paraId="66CEEC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2B5805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DD77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D305E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3ABAD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C2015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5D495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76F7A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BBFC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E334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0F640C5" w14:textId="77777777" w:rsidTr="00361E57">
        <w:trPr>
          <w:jc w:val="center"/>
        </w:trPr>
        <w:tc>
          <w:tcPr>
            <w:tcW w:w="791" w:type="pct"/>
          </w:tcPr>
          <w:p w14:paraId="5745393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15AFF7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ABF55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94A06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(0.0506)</w:t>
            </w:r>
          </w:p>
        </w:tc>
        <w:tc>
          <w:tcPr>
            <w:tcW w:w="320" w:type="pct"/>
          </w:tcPr>
          <w:p w14:paraId="67F04B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087B66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12081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14F1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80B7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A05E6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F793B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8E71E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59470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AA96E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FE084B0" w14:textId="77777777" w:rsidTr="00361E57">
        <w:trPr>
          <w:jc w:val="center"/>
        </w:trPr>
        <w:tc>
          <w:tcPr>
            <w:tcW w:w="791" w:type="pct"/>
          </w:tcPr>
          <w:p w14:paraId="121FAB1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42" w:type="pct"/>
          </w:tcPr>
          <w:p w14:paraId="63F396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2D904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A8D78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04B88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0.2013***</w:t>
            </w:r>
          </w:p>
        </w:tc>
        <w:tc>
          <w:tcPr>
            <w:tcW w:w="342" w:type="pct"/>
          </w:tcPr>
          <w:p w14:paraId="3CB3AD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1B31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46B8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E31CD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9D84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F5A1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A3FA2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6584D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48F13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F95C0C5" w14:textId="77777777" w:rsidTr="00361E57">
        <w:trPr>
          <w:jc w:val="center"/>
        </w:trPr>
        <w:tc>
          <w:tcPr>
            <w:tcW w:w="791" w:type="pct"/>
          </w:tcPr>
          <w:p w14:paraId="734F22C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DF56F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BD59B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CB26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3AE7D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(0.0559)</w:t>
            </w:r>
          </w:p>
        </w:tc>
        <w:tc>
          <w:tcPr>
            <w:tcW w:w="342" w:type="pct"/>
          </w:tcPr>
          <w:p w14:paraId="581D5F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9D9B15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F754E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26242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EA1D9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2694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0DC1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3BF94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A568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8C483B4" w14:textId="77777777" w:rsidTr="00361E57">
        <w:trPr>
          <w:jc w:val="center"/>
        </w:trPr>
        <w:tc>
          <w:tcPr>
            <w:tcW w:w="791" w:type="pct"/>
          </w:tcPr>
          <w:p w14:paraId="1F111DA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42" w:type="pct"/>
          </w:tcPr>
          <w:p w14:paraId="6EAC8D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CBA7A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8E8E4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98430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4F5619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0.0547***</w:t>
            </w:r>
          </w:p>
        </w:tc>
        <w:tc>
          <w:tcPr>
            <w:tcW w:w="320" w:type="pct"/>
          </w:tcPr>
          <w:p w14:paraId="350D602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D2E4E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8BFC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968CE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4CFFF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A83FF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F1A3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52C1F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CF98326" w14:textId="77777777" w:rsidTr="00361E57">
        <w:trPr>
          <w:jc w:val="center"/>
        </w:trPr>
        <w:tc>
          <w:tcPr>
            <w:tcW w:w="791" w:type="pct"/>
          </w:tcPr>
          <w:p w14:paraId="45FD4B6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143C0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F3383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63AA3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29C01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5E737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(0.0140)</w:t>
            </w:r>
          </w:p>
        </w:tc>
        <w:tc>
          <w:tcPr>
            <w:tcW w:w="320" w:type="pct"/>
          </w:tcPr>
          <w:p w14:paraId="0238D8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D790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DDCE4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E4707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5F89F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FAD4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AB62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BEF78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618BA3B" w14:textId="77777777" w:rsidTr="00361E57">
        <w:trPr>
          <w:jc w:val="center"/>
        </w:trPr>
        <w:tc>
          <w:tcPr>
            <w:tcW w:w="791" w:type="pct"/>
          </w:tcPr>
          <w:p w14:paraId="4B29114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42" w:type="pct"/>
          </w:tcPr>
          <w:p w14:paraId="018803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FF9A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DE221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736D8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7E135D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FD9F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-0.0096</w:t>
            </w:r>
          </w:p>
        </w:tc>
        <w:tc>
          <w:tcPr>
            <w:tcW w:w="320" w:type="pct"/>
          </w:tcPr>
          <w:p w14:paraId="67E828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77FC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616B9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D3EE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631A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FEF7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96801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6B139CE" w14:textId="77777777" w:rsidTr="00361E57">
        <w:trPr>
          <w:jc w:val="center"/>
        </w:trPr>
        <w:tc>
          <w:tcPr>
            <w:tcW w:w="791" w:type="pct"/>
          </w:tcPr>
          <w:p w14:paraId="2DAD573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6DF743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1EFF3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D61FB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3057D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24A101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FBB66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(0.0178)</w:t>
            </w:r>
          </w:p>
        </w:tc>
        <w:tc>
          <w:tcPr>
            <w:tcW w:w="320" w:type="pct"/>
          </w:tcPr>
          <w:p w14:paraId="6347B9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B196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4EB1A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559C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167B5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B8E1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9B02C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7794AF1" w14:textId="77777777" w:rsidTr="00361E57">
        <w:trPr>
          <w:jc w:val="center"/>
        </w:trPr>
        <w:tc>
          <w:tcPr>
            <w:tcW w:w="791" w:type="pct"/>
          </w:tcPr>
          <w:p w14:paraId="08038A7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42" w:type="pct"/>
          </w:tcPr>
          <w:p w14:paraId="0AE325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318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433F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4F0D1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5AEBD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BACCC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F28B2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0.0076</w:t>
            </w:r>
          </w:p>
        </w:tc>
        <w:tc>
          <w:tcPr>
            <w:tcW w:w="320" w:type="pct"/>
          </w:tcPr>
          <w:p w14:paraId="474A15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2B16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006368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96657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33A6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75FD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59CDCB3" w14:textId="77777777" w:rsidTr="00361E57">
        <w:trPr>
          <w:jc w:val="center"/>
        </w:trPr>
        <w:tc>
          <w:tcPr>
            <w:tcW w:w="791" w:type="pct"/>
          </w:tcPr>
          <w:p w14:paraId="433CBF0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C78D0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1E476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4B153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1D0E3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5B2A7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1D14C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7619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(0.0333)</w:t>
            </w:r>
          </w:p>
        </w:tc>
        <w:tc>
          <w:tcPr>
            <w:tcW w:w="320" w:type="pct"/>
          </w:tcPr>
          <w:p w14:paraId="3EC3E3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BFAB32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B7FE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CB29B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AF8D7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7752F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187BA1C" w14:textId="77777777" w:rsidTr="00361E57">
        <w:trPr>
          <w:jc w:val="center"/>
        </w:trPr>
        <w:tc>
          <w:tcPr>
            <w:tcW w:w="791" w:type="pct"/>
          </w:tcPr>
          <w:p w14:paraId="7DCB9A3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42" w:type="pct"/>
          </w:tcPr>
          <w:p w14:paraId="06E80B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F20EB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CEC4B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01C92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33036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B7B8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230CC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513B0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-0.0214</w:t>
            </w:r>
          </w:p>
        </w:tc>
        <w:tc>
          <w:tcPr>
            <w:tcW w:w="320" w:type="pct"/>
          </w:tcPr>
          <w:p w14:paraId="2F6B01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123C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B77D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74ED7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6BAA6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5D20CBB" w14:textId="77777777" w:rsidTr="00361E57">
        <w:trPr>
          <w:jc w:val="center"/>
        </w:trPr>
        <w:tc>
          <w:tcPr>
            <w:tcW w:w="791" w:type="pct"/>
          </w:tcPr>
          <w:p w14:paraId="7EFBC97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1C6CDF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7D39C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C31A9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82E30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EFE2F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8615A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9D5DB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C469C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(0.0248)</w:t>
            </w:r>
          </w:p>
        </w:tc>
        <w:tc>
          <w:tcPr>
            <w:tcW w:w="320" w:type="pct"/>
          </w:tcPr>
          <w:p w14:paraId="1BDB84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F769D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475EB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DE2D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876EF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50159AA" w14:textId="77777777" w:rsidTr="00361E57">
        <w:trPr>
          <w:jc w:val="center"/>
        </w:trPr>
        <w:tc>
          <w:tcPr>
            <w:tcW w:w="791" w:type="pct"/>
          </w:tcPr>
          <w:p w14:paraId="763F477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42" w:type="pct"/>
          </w:tcPr>
          <w:p w14:paraId="74A558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63E30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AD4B5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53B6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3F8F830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FA1D5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E8FCB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86A1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0EF18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0.0854**</w:t>
            </w:r>
          </w:p>
        </w:tc>
        <w:tc>
          <w:tcPr>
            <w:tcW w:w="320" w:type="pct"/>
          </w:tcPr>
          <w:p w14:paraId="4F972D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5C661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6A5C7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D922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33A76B7" w14:textId="77777777" w:rsidTr="00361E57">
        <w:trPr>
          <w:jc w:val="center"/>
        </w:trPr>
        <w:tc>
          <w:tcPr>
            <w:tcW w:w="791" w:type="pct"/>
          </w:tcPr>
          <w:p w14:paraId="6FD99A8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A095F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4A41E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AE8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9EB2D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0E2AE4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E9260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09BC1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250A2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88AF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(0.0388)</w:t>
            </w:r>
          </w:p>
        </w:tc>
        <w:tc>
          <w:tcPr>
            <w:tcW w:w="320" w:type="pct"/>
          </w:tcPr>
          <w:p w14:paraId="38D1FA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A9347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F30ECC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2F81B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F189F5" w14:textId="77777777" w:rsidTr="00361E57">
        <w:trPr>
          <w:jc w:val="center"/>
        </w:trPr>
        <w:tc>
          <w:tcPr>
            <w:tcW w:w="791" w:type="pct"/>
          </w:tcPr>
          <w:p w14:paraId="74E905C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42" w:type="pct"/>
          </w:tcPr>
          <w:p w14:paraId="2A8E7B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1A22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A01A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91954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7BC665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52087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C0753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01C9D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4C816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B1EBB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-0.0010</w:t>
            </w:r>
          </w:p>
        </w:tc>
        <w:tc>
          <w:tcPr>
            <w:tcW w:w="320" w:type="pct"/>
          </w:tcPr>
          <w:p w14:paraId="2503E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2DDF48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7FADC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EF9A8EA" w14:textId="77777777" w:rsidTr="00361E57">
        <w:trPr>
          <w:jc w:val="center"/>
        </w:trPr>
        <w:tc>
          <w:tcPr>
            <w:tcW w:w="791" w:type="pct"/>
          </w:tcPr>
          <w:p w14:paraId="2646480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714728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FA4F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ACC03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FB260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091A61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0B1E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98F6D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E6E19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0D047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1603C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(0.0347)</w:t>
            </w:r>
          </w:p>
        </w:tc>
        <w:tc>
          <w:tcPr>
            <w:tcW w:w="320" w:type="pct"/>
          </w:tcPr>
          <w:p w14:paraId="73F336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917CD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C7065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5199357" w14:textId="77777777" w:rsidTr="00361E57">
        <w:trPr>
          <w:jc w:val="center"/>
        </w:trPr>
        <w:tc>
          <w:tcPr>
            <w:tcW w:w="791" w:type="pct"/>
          </w:tcPr>
          <w:p w14:paraId="3AD1F7A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42" w:type="pct"/>
          </w:tcPr>
          <w:p w14:paraId="241638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377E7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9EF8E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646B8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421FDD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B91195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854B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CA609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D8DF0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2F221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DF1CC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0.0972***</w:t>
            </w:r>
          </w:p>
        </w:tc>
        <w:tc>
          <w:tcPr>
            <w:tcW w:w="320" w:type="pct"/>
          </w:tcPr>
          <w:p w14:paraId="402CB1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DAC46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070F8FE5" w14:textId="77777777" w:rsidTr="00361E57">
        <w:trPr>
          <w:jc w:val="center"/>
        </w:trPr>
        <w:tc>
          <w:tcPr>
            <w:tcW w:w="791" w:type="pct"/>
          </w:tcPr>
          <w:p w14:paraId="6136273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758BC5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32C1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C4080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1926C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494E2C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70A74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6D4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D7A24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1C5B7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90C4D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80B068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(0.0189)</w:t>
            </w:r>
          </w:p>
        </w:tc>
        <w:tc>
          <w:tcPr>
            <w:tcW w:w="320" w:type="pct"/>
          </w:tcPr>
          <w:p w14:paraId="5A058E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22881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9E99D2B" w14:textId="77777777" w:rsidTr="00361E57">
        <w:trPr>
          <w:jc w:val="center"/>
        </w:trPr>
        <w:tc>
          <w:tcPr>
            <w:tcW w:w="791" w:type="pct"/>
          </w:tcPr>
          <w:p w14:paraId="7B0FF48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42" w:type="pct"/>
          </w:tcPr>
          <w:p w14:paraId="2E2472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3EE1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26681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17FF8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578D8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80CA1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9AE4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C431B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5813F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A6296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33CC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DEDE7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0.0185</w:t>
            </w:r>
          </w:p>
        </w:tc>
        <w:tc>
          <w:tcPr>
            <w:tcW w:w="320" w:type="pct"/>
          </w:tcPr>
          <w:p w14:paraId="4AE3A2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0E88AC0" w14:textId="77777777" w:rsidTr="00361E57">
        <w:trPr>
          <w:jc w:val="center"/>
        </w:trPr>
        <w:tc>
          <w:tcPr>
            <w:tcW w:w="791" w:type="pct"/>
          </w:tcPr>
          <w:p w14:paraId="323F366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E1758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0A71D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61E70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8D262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5A0900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66F29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1A4A6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4A47D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57757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E6A85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9DAA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69194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(0.0223)</w:t>
            </w:r>
          </w:p>
        </w:tc>
        <w:tc>
          <w:tcPr>
            <w:tcW w:w="320" w:type="pct"/>
          </w:tcPr>
          <w:p w14:paraId="1A0871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E1F5665" w14:textId="77777777" w:rsidTr="00361E57">
        <w:trPr>
          <w:jc w:val="center"/>
        </w:trPr>
        <w:tc>
          <w:tcPr>
            <w:tcW w:w="791" w:type="pct"/>
          </w:tcPr>
          <w:p w14:paraId="041FD57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42" w:type="pct"/>
          </w:tcPr>
          <w:p w14:paraId="544C4D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E3CA4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7E01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8040C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5E6A54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2588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B02A8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003CC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CD52D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93B29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DB000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4067B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47AB9F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-7.7911</w:t>
            </w:r>
          </w:p>
        </w:tc>
      </w:tr>
      <w:tr w:rsidR="00CE1C9A" w14:paraId="0E121EBF" w14:textId="77777777" w:rsidTr="00361E57">
        <w:trPr>
          <w:jc w:val="center"/>
        </w:trPr>
        <w:tc>
          <w:tcPr>
            <w:tcW w:w="791" w:type="pct"/>
          </w:tcPr>
          <w:p w14:paraId="3342140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0906C7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4224D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31198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0264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2" w:type="pct"/>
          </w:tcPr>
          <w:p w14:paraId="67C5AF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25D770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54F5C0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72D6EF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ABD1C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0403AF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1C6F1B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6D8F60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20" w:type="pct"/>
          </w:tcPr>
          <w:p w14:paraId="30642C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(12.0710)</w:t>
            </w:r>
          </w:p>
        </w:tc>
      </w:tr>
      <w:tr w:rsidR="00CE1C9A" w14:paraId="2A0F875E" w14:textId="77777777" w:rsidTr="00361E57">
        <w:trPr>
          <w:jc w:val="center"/>
        </w:trPr>
        <w:tc>
          <w:tcPr>
            <w:tcW w:w="791" w:type="pct"/>
          </w:tcPr>
          <w:p w14:paraId="6832469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42" w:type="pct"/>
          </w:tcPr>
          <w:p w14:paraId="6BCA50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0.0131</w:t>
            </w:r>
          </w:p>
        </w:tc>
        <w:tc>
          <w:tcPr>
            <w:tcW w:w="320" w:type="pct"/>
          </w:tcPr>
          <w:p w14:paraId="4B770D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0.0117</w:t>
            </w:r>
          </w:p>
        </w:tc>
        <w:tc>
          <w:tcPr>
            <w:tcW w:w="320" w:type="pct"/>
          </w:tcPr>
          <w:p w14:paraId="314955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0.0391**</w:t>
            </w:r>
          </w:p>
        </w:tc>
        <w:tc>
          <w:tcPr>
            <w:tcW w:w="320" w:type="pct"/>
          </w:tcPr>
          <w:p w14:paraId="654F9A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0.0204</w:t>
            </w:r>
          </w:p>
        </w:tc>
        <w:tc>
          <w:tcPr>
            <w:tcW w:w="342" w:type="pct"/>
          </w:tcPr>
          <w:p w14:paraId="39ECB9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0.0078</w:t>
            </w:r>
          </w:p>
        </w:tc>
        <w:tc>
          <w:tcPr>
            <w:tcW w:w="320" w:type="pct"/>
          </w:tcPr>
          <w:p w14:paraId="499482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0.0382**</w:t>
            </w:r>
          </w:p>
        </w:tc>
        <w:tc>
          <w:tcPr>
            <w:tcW w:w="320" w:type="pct"/>
          </w:tcPr>
          <w:p w14:paraId="614FA7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0.0116</w:t>
            </w:r>
          </w:p>
        </w:tc>
        <w:tc>
          <w:tcPr>
            <w:tcW w:w="320" w:type="pct"/>
          </w:tcPr>
          <w:p w14:paraId="47D844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0.0064</w:t>
            </w:r>
          </w:p>
        </w:tc>
        <w:tc>
          <w:tcPr>
            <w:tcW w:w="320" w:type="pct"/>
          </w:tcPr>
          <w:p w14:paraId="4EC57B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0.0040</w:t>
            </w:r>
          </w:p>
        </w:tc>
        <w:tc>
          <w:tcPr>
            <w:tcW w:w="320" w:type="pct"/>
          </w:tcPr>
          <w:p w14:paraId="092304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0.0115</w:t>
            </w:r>
          </w:p>
        </w:tc>
        <w:tc>
          <w:tcPr>
            <w:tcW w:w="320" w:type="pct"/>
          </w:tcPr>
          <w:p w14:paraId="1F74835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0.0110</w:t>
            </w:r>
          </w:p>
        </w:tc>
        <w:tc>
          <w:tcPr>
            <w:tcW w:w="320" w:type="pct"/>
          </w:tcPr>
          <w:p w14:paraId="53DFF3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0.0144</w:t>
            </w:r>
          </w:p>
        </w:tc>
        <w:tc>
          <w:tcPr>
            <w:tcW w:w="320" w:type="pct"/>
          </w:tcPr>
          <w:p w14:paraId="519707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0.0372**</w:t>
            </w:r>
          </w:p>
        </w:tc>
      </w:tr>
      <w:tr w:rsidR="00CE1C9A" w14:paraId="2AAF268F" w14:textId="77777777" w:rsidTr="00361E57">
        <w:trPr>
          <w:jc w:val="center"/>
        </w:trPr>
        <w:tc>
          <w:tcPr>
            <w:tcW w:w="791" w:type="pct"/>
          </w:tcPr>
          <w:p w14:paraId="30C8E81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267D2E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(0.0256)</w:t>
            </w:r>
          </w:p>
        </w:tc>
        <w:tc>
          <w:tcPr>
            <w:tcW w:w="320" w:type="pct"/>
          </w:tcPr>
          <w:p w14:paraId="2B612A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(0.0246)</w:t>
            </w:r>
          </w:p>
        </w:tc>
        <w:tc>
          <w:tcPr>
            <w:tcW w:w="320" w:type="pct"/>
          </w:tcPr>
          <w:p w14:paraId="4997D7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(0.0165)</w:t>
            </w:r>
          </w:p>
        </w:tc>
        <w:tc>
          <w:tcPr>
            <w:tcW w:w="320" w:type="pct"/>
          </w:tcPr>
          <w:p w14:paraId="613101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(0.0244)</w:t>
            </w:r>
          </w:p>
        </w:tc>
        <w:tc>
          <w:tcPr>
            <w:tcW w:w="342" w:type="pct"/>
          </w:tcPr>
          <w:p w14:paraId="300A40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(0.0241)</w:t>
            </w:r>
          </w:p>
        </w:tc>
        <w:tc>
          <w:tcPr>
            <w:tcW w:w="320" w:type="pct"/>
          </w:tcPr>
          <w:p w14:paraId="1464F4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(0.0161)</w:t>
            </w:r>
          </w:p>
        </w:tc>
        <w:tc>
          <w:tcPr>
            <w:tcW w:w="320" w:type="pct"/>
          </w:tcPr>
          <w:p w14:paraId="7FF29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(0.0256)</w:t>
            </w:r>
          </w:p>
        </w:tc>
        <w:tc>
          <w:tcPr>
            <w:tcW w:w="320" w:type="pct"/>
          </w:tcPr>
          <w:p w14:paraId="19B8E0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(0.0257)</w:t>
            </w:r>
          </w:p>
        </w:tc>
        <w:tc>
          <w:tcPr>
            <w:tcW w:w="320" w:type="pct"/>
          </w:tcPr>
          <w:p w14:paraId="6488D2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(0.0253)</w:t>
            </w:r>
          </w:p>
        </w:tc>
        <w:tc>
          <w:tcPr>
            <w:tcW w:w="320" w:type="pct"/>
          </w:tcPr>
          <w:p w14:paraId="6FFFA5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(0.0257)</w:t>
            </w:r>
          </w:p>
        </w:tc>
        <w:tc>
          <w:tcPr>
            <w:tcW w:w="320" w:type="pct"/>
          </w:tcPr>
          <w:p w14:paraId="3D8D6E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(0.0231)</w:t>
            </w:r>
          </w:p>
        </w:tc>
        <w:tc>
          <w:tcPr>
            <w:tcW w:w="320" w:type="pct"/>
          </w:tcPr>
          <w:p w14:paraId="75E2A7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(0.0258)</w:t>
            </w:r>
          </w:p>
        </w:tc>
        <w:tc>
          <w:tcPr>
            <w:tcW w:w="320" w:type="pct"/>
          </w:tcPr>
          <w:p w14:paraId="134DCC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(0.0162)</w:t>
            </w:r>
          </w:p>
        </w:tc>
      </w:tr>
      <w:tr w:rsidR="00CE1C9A" w14:paraId="0BE94A0E" w14:textId="77777777" w:rsidTr="00361E57">
        <w:trPr>
          <w:jc w:val="center"/>
        </w:trPr>
        <w:tc>
          <w:tcPr>
            <w:tcW w:w="791" w:type="pct"/>
          </w:tcPr>
          <w:p w14:paraId="1C67040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42" w:type="pct"/>
          </w:tcPr>
          <w:p w14:paraId="371276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-0.1447***</w:t>
            </w:r>
          </w:p>
        </w:tc>
        <w:tc>
          <w:tcPr>
            <w:tcW w:w="320" w:type="pct"/>
          </w:tcPr>
          <w:p w14:paraId="5A60C2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-0.1050**</w:t>
            </w:r>
          </w:p>
        </w:tc>
        <w:tc>
          <w:tcPr>
            <w:tcW w:w="320" w:type="pct"/>
          </w:tcPr>
          <w:p w14:paraId="4D0E387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-0.0319</w:t>
            </w:r>
          </w:p>
        </w:tc>
        <w:tc>
          <w:tcPr>
            <w:tcW w:w="320" w:type="pct"/>
          </w:tcPr>
          <w:p w14:paraId="3599FC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-0.1551***</w:t>
            </w:r>
          </w:p>
        </w:tc>
        <w:tc>
          <w:tcPr>
            <w:tcW w:w="342" w:type="pct"/>
          </w:tcPr>
          <w:p w14:paraId="6F6B88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-0.0974**</w:t>
            </w:r>
          </w:p>
        </w:tc>
        <w:tc>
          <w:tcPr>
            <w:tcW w:w="320" w:type="pct"/>
          </w:tcPr>
          <w:p w14:paraId="0B5464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3F9B36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-0.1390***</w:t>
            </w:r>
          </w:p>
        </w:tc>
        <w:tc>
          <w:tcPr>
            <w:tcW w:w="320" w:type="pct"/>
          </w:tcPr>
          <w:p w14:paraId="407B2A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-0.1307***</w:t>
            </w:r>
          </w:p>
        </w:tc>
        <w:tc>
          <w:tcPr>
            <w:tcW w:w="320" w:type="pct"/>
          </w:tcPr>
          <w:p w14:paraId="50159B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-0.1260***</w:t>
            </w:r>
          </w:p>
        </w:tc>
        <w:tc>
          <w:tcPr>
            <w:tcW w:w="320" w:type="pct"/>
          </w:tcPr>
          <w:p w14:paraId="680092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-0.1405***</w:t>
            </w:r>
          </w:p>
        </w:tc>
        <w:tc>
          <w:tcPr>
            <w:tcW w:w="320" w:type="pct"/>
          </w:tcPr>
          <w:p w14:paraId="78F6CF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-0.1943***</w:t>
            </w:r>
          </w:p>
        </w:tc>
        <w:tc>
          <w:tcPr>
            <w:tcW w:w="320" w:type="pct"/>
          </w:tcPr>
          <w:p w14:paraId="2F7D9B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-0.1513***</w:t>
            </w:r>
          </w:p>
        </w:tc>
        <w:tc>
          <w:tcPr>
            <w:tcW w:w="320" w:type="pct"/>
          </w:tcPr>
          <w:p w14:paraId="00C11F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0.0319</w:t>
            </w:r>
          </w:p>
        </w:tc>
      </w:tr>
      <w:tr w:rsidR="00CE1C9A" w14:paraId="649CEAD9" w14:textId="77777777" w:rsidTr="00361E57">
        <w:trPr>
          <w:jc w:val="center"/>
        </w:trPr>
        <w:tc>
          <w:tcPr>
            <w:tcW w:w="791" w:type="pct"/>
          </w:tcPr>
          <w:p w14:paraId="0FCAA78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6C8973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(0.0475)</w:t>
            </w:r>
          </w:p>
        </w:tc>
        <w:tc>
          <w:tcPr>
            <w:tcW w:w="320" w:type="pct"/>
          </w:tcPr>
          <w:p w14:paraId="702646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07662F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(0.2022)</w:t>
            </w:r>
          </w:p>
        </w:tc>
        <w:tc>
          <w:tcPr>
            <w:tcW w:w="320" w:type="pct"/>
          </w:tcPr>
          <w:p w14:paraId="764014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(0.0451)</w:t>
            </w:r>
          </w:p>
        </w:tc>
        <w:tc>
          <w:tcPr>
            <w:tcW w:w="342" w:type="pct"/>
          </w:tcPr>
          <w:p w14:paraId="136260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(0.0458)</w:t>
            </w:r>
          </w:p>
        </w:tc>
        <w:tc>
          <w:tcPr>
            <w:tcW w:w="320" w:type="pct"/>
          </w:tcPr>
          <w:p w14:paraId="402E86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(0.2452)</w:t>
            </w:r>
          </w:p>
        </w:tc>
        <w:tc>
          <w:tcPr>
            <w:tcW w:w="320" w:type="pct"/>
          </w:tcPr>
          <w:p w14:paraId="53DC3B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(0.0480)</w:t>
            </w:r>
          </w:p>
        </w:tc>
        <w:tc>
          <w:tcPr>
            <w:tcW w:w="320" w:type="pct"/>
          </w:tcPr>
          <w:p w14:paraId="42E017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29EF29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(0.0469)</w:t>
            </w:r>
          </w:p>
        </w:tc>
        <w:tc>
          <w:tcPr>
            <w:tcW w:w="320" w:type="pct"/>
          </w:tcPr>
          <w:p w14:paraId="571443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(0.0478)</w:t>
            </w:r>
          </w:p>
        </w:tc>
        <w:tc>
          <w:tcPr>
            <w:tcW w:w="320" w:type="pct"/>
          </w:tcPr>
          <w:p w14:paraId="3F7B46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(0.0439)</w:t>
            </w:r>
          </w:p>
        </w:tc>
        <w:tc>
          <w:tcPr>
            <w:tcW w:w="320" w:type="pct"/>
          </w:tcPr>
          <w:p w14:paraId="7748B9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(0.0490)</w:t>
            </w:r>
          </w:p>
        </w:tc>
        <w:tc>
          <w:tcPr>
            <w:tcW w:w="320" w:type="pct"/>
          </w:tcPr>
          <w:p w14:paraId="3BF5ED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(0.2202)</w:t>
            </w:r>
          </w:p>
        </w:tc>
      </w:tr>
      <w:tr w:rsidR="00CE1C9A" w14:paraId="14EFBBDB" w14:textId="77777777" w:rsidTr="00361E57">
        <w:trPr>
          <w:jc w:val="center"/>
        </w:trPr>
        <w:tc>
          <w:tcPr>
            <w:tcW w:w="791" w:type="pct"/>
          </w:tcPr>
          <w:p w14:paraId="72EA852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42" w:type="pct"/>
          </w:tcPr>
          <w:p w14:paraId="2A0359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7.9713*</w:t>
            </w:r>
          </w:p>
        </w:tc>
        <w:tc>
          <w:tcPr>
            <w:tcW w:w="320" w:type="pct"/>
          </w:tcPr>
          <w:p w14:paraId="5D80E0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7.9794*</w:t>
            </w:r>
          </w:p>
        </w:tc>
        <w:tc>
          <w:tcPr>
            <w:tcW w:w="320" w:type="pct"/>
          </w:tcPr>
          <w:p w14:paraId="343AF1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-0.9884</w:t>
            </w:r>
          </w:p>
        </w:tc>
        <w:tc>
          <w:tcPr>
            <w:tcW w:w="320" w:type="pct"/>
          </w:tcPr>
          <w:p w14:paraId="54528D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-6.6916</w:t>
            </w:r>
          </w:p>
        </w:tc>
        <w:tc>
          <w:tcPr>
            <w:tcW w:w="342" w:type="pct"/>
          </w:tcPr>
          <w:p w14:paraId="7E135B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3.9200</w:t>
            </w:r>
          </w:p>
        </w:tc>
        <w:tc>
          <w:tcPr>
            <w:tcW w:w="320" w:type="pct"/>
          </w:tcPr>
          <w:p w14:paraId="47B89B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-2.8429</w:t>
            </w:r>
          </w:p>
        </w:tc>
        <w:tc>
          <w:tcPr>
            <w:tcW w:w="320" w:type="pct"/>
          </w:tcPr>
          <w:p w14:paraId="103768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7.3430</w:t>
            </w:r>
          </w:p>
        </w:tc>
        <w:tc>
          <w:tcPr>
            <w:tcW w:w="320" w:type="pct"/>
          </w:tcPr>
          <w:p w14:paraId="389F78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9.4459**</w:t>
            </w:r>
          </w:p>
        </w:tc>
        <w:tc>
          <w:tcPr>
            <w:tcW w:w="320" w:type="pct"/>
          </w:tcPr>
          <w:p w14:paraId="58D1BA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3.5670</w:t>
            </w:r>
          </w:p>
        </w:tc>
        <w:tc>
          <w:tcPr>
            <w:tcW w:w="320" w:type="pct"/>
          </w:tcPr>
          <w:p w14:paraId="00FFBD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8.0540*</w:t>
            </w:r>
          </w:p>
        </w:tc>
        <w:tc>
          <w:tcPr>
            <w:tcW w:w="320" w:type="pct"/>
          </w:tcPr>
          <w:p w14:paraId="6E10E5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8.0292*</w:t>
            </w:r>
          </w:p>
        </w:tc>
        <w:tc>
          <w:tcPr>
            <w:tcW w:w="320" w:type="pct"/>
          </w:tcPr>
          <w:p w14:paraId="1943AF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8.4317*</w:t>
            </w:r>
          </w:p>
        </w:tc>
        <w:tc>
          <w:tcPr>
            <w:tcW w:w="320" w:type="pct"/>
          </w:tcPr>
          <w:p w14:paraId="54AD3C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6.5080</w:t>
            </w:r>
          </w:p>
        </w:tc>
      </w:tr>
      <w:tr w:rsidR="00CE1C9A" w14:paraId="0D0542ED" w14:textId="77777777" w:rsidTr="00361E57">
        <w:trPr>
          <w:jc w:val="center"/>
        </w:trPr>
        <w:tc>
          <w:tcPr>
            <w:tcW w:w="791" w:type="pct"/>
          </w:tcPr>
          <w:p w14:paraId="4C067E8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2" w:type="pct"/>
          </w:tcPr>
          <w:p w14:paraId="3030BC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(4.5238)</w:t>
            </w:r>
          </w:p>
        </w:tc>
        <w:tc>
          <w:tcPr>
            <w:tcW w:w="320" w:type="pct"/>
          </w:tcPr>
          <w:p w14:paraId="58C935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(4.3535)</w:t>
            </w:r>
          </w:p>
        </w:tc>
        <w:tc>
          <w:tcPr>
            <w:tcW w:w="320" w:type="pct"/>
          </w:tcPr>
          <w:p w14:paraId="3A1B64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(6.8275)</w:t>
            </w:r>
          </w:p>
        </w:tc>
        <w:tc>
          <w:tcPr>
            <w:tcW w:w="320" w:type="pct"/>
          </w:tcPr>
          <w:p w14:paraId="47DE70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(5.9275)</w:t>
            </w:r>
          </w:p>
        </w:tc>
        <w:tc>
          <w:tcPr>
            <w:tcW w:w="342" w:type="pct"/>
          </w:tcPr>
          <w:p w14:paraId="3B9694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(4.3803)</w:t>
            </w:r>
          </w:p>
        </w:tc>
        <w:tc>
          <w:tcPr>
            <w:tcW w:w="320" w:type="pct"/>
          </w:tcPr>
          <w:p w14:paraId="1AC1C2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(7.5174)</w:t>
            </w:r>
          </w:p>
        </w:tc>
        <w:tc>
          <w:tcPr>
            <w:tcW w:w="320" w:type="pct"/>
          </w:tcPr>
          <w:p w14:paraId="16590A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(5.4190)</w:t>
            </w:r>
          </w:p>
        </w:tc>
        <w:tc>
          <w:tcPr>
            <w:tcW w:w="320" w:type="pct"/>
          </w:tcPr>
          <w:p w14:paraId="70F001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(4.6502)</w:t>
            </w:r>
          </w:p>
        </w:tc>
        <w:tc>
          <w:tcPr>
            <w:tcW w:w="320" w:type="pct"/>
          </w:tcPr>
          <w:p w14:paraId="428127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(4.8811)</w:t>
            </w:r>
          </w:p>
        </w:tc>
        <w:tc>
          <w:tcPr>
            <w:tcW w:w="320" w:type="pct"/>
          </w:tcPr>
          <w:p w14:paraId="6FDA1A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(4.7155)</w:t>
            </w:r>
          </w:p>
        </w:tc>
        <w:tc>
          <w:tcPr>
            <w:tcW w:w="320" w:type="pct"/>
          </w:tcPr>
          <w:p w14:paraId="1D38EB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(4.0801)</w:t>
            </w:r>
          </w:p>
        </w:tc>
        <w:tc>
          <w:tcPr>
            <w:tcW w:w="320" w:type="pct"/>
          </w:tcPr>
          <w:p w14:paraId="2BBB4F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(4.5531)</w:t>
            </w:r>
          </w:p>
        </w:tc>
        <w:tc>
          <w:tcPr>
            <w:tcW w:w="320" w:type="pct"/>
          </w:tcPr>
          <w:p w14:paraId="4BEE38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(13.4707)</w:t>
            </w:r>
          </w:p>
        </w:tc>
      </w:tr>
      <w:tr w:rsidR="00CE1C9A" w14:paraId="550F8B44" w14:textId="77777777" w:rsidTr="00361E57">
        <w:trPr>
          <w:jc w:val="center"/>
        </w:trPr>
        <w:tc>
          <w:tcPr>
            <w:tcW w:w="791" w:type="pct"/>
          </w:tcPr>
          <w:p w14:paraId="1DE531A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42" w:type="pct"/>
          </w:tcPr>
          <w:p w14:paraId="7CAE85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4E556A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3DD75B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320" w:type="pct"/>
          </w:tcPr>
          <w:p w14:paraId="09EA83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42" w:type="pct"/>
          </w:tcPr>
          <w:p w14:paraId="04CFE4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3688B0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320" w:type="pct"/>
          </w:tcPr>
          <w:p w14:paraId="34DAF7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4F4765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320" w:type="pct"/>
          </w:tcPr>
          <w:p w14:paraId="010D1E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6F4DDB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18FD13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3FE25A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320" w:type="pct"/>
          </w:tcPr>
          <w:p w14:paraId="69AAB5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r>
      <w:tr w:rsidR="00CE1C9A" w14:paraId="563C0EFB" w14:textId="77777777" w:rsidTr="00361E57">
        <w:trPr>
          <w:jc w:val="center"/>
        </w:trPr>
        <w:tc>
          <w:tcPr>
            <w:tcW w:w="791" w:type="pct"/>
          </w:tcPr>
          <w:p w14:paraId="505EA17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42" w:type="pct"/>
          </w:tcPr>
          <w:p w14:paraId="596461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0.619</w:t>
            </w:r>
          </w:p>
        </w:tc>
        <w:tc>
          <w:tcPr>
            <w:tcW w:w="320" w:type="pct"/>
          </w:tcPr>
          <w:p w14:paraId="7B0D1D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0.647</w:t>
            </w:r>
          </w:p>
        </w:tc>
        <w:tc>
          <w:tcPr>
            <w:tcW w:w="320" w:type="pct"/>
          </w:tcPr>
          <w:p w14:paraId="412373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0.8999</w:t>
            </w:r>
          </w:p>
        </w:tc>
        <w:tc>
          <w:tcPr>
            <w:tcW w:w="320" w:type="pct"/>
          </w:tcPr>
          <w:p w14:paraId="0825E4F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0.656</w:t>
            </w:r>
          </w:p>
        </w:tc>
        <w:tc>
          <w:tcPr>
            <w:tcW w:w="342" w:type="pct"/>
          </w:tcPr>
          <w:p w14:paraId="30CD9D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0.663</w:t>
            </w:r>
          </w:p>
        </w:tc>
        <w:tc>
          <w:tcPr>
            <w:tcW w:w="320" w:type="pct"/>
          </w:tcPr>
          <w:p w14:paraId="5B2841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0.9018</w:t>
            </w:r>
          </w:p>
        </w:tc>
        <w:tc>
          <w:tcPr>
            <w:tcW w:w="320" w:type="pct"/>
          </w:tcPr>
          <w:p w14:paraId="327825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0.6162</w:t>
            </w:r>
          </w:p>
        </w:tc>
        <w:tc>
          <w:tcPr>
            <w:tcW w:w="320" w:type="pct"/>
          </w:tcPr>
          <w:p w14:paraId="4642BD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0.638</w:t>
            </w:r>
          </w:p>
        </w:tc>
        <w:tc>
          <w:tcPr>
            <w:tcW w:w="320" w:type="pct"/>
          </w:tcPr>
          <w:p w14:paraId="097514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0.632</w:t>
            </w:r>
          </w:p>
        </w:tc>
        <w:tc>
          <w:tcPr>
            <w:tcW w:w="320" w:type="pct"/>
          </w:tcPr>
          <w:p w14:paraId="6B914E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0.616</w:t>
            </w:r>
          </w:p>
        </w:tc>
        <w:tc>
          <w:tcPr>
            <w:tcW w:w="320" w:type="pct"/>
          </w:tcPr>
          <w:p w14:paraId="408F16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0.6898</w:t>
            </w:r>
          </w:p>
        </w:tc>
        <w:tc>
          <w:tcPr>
            <w:tcW w:w="320" w:type="pct"/>
          </w:tcPr>
          <w:p w14:paraId="4C61CB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0.618</w:t>
            </w:r>
          </w:p>
        </w:tc>
        <w:tc>
          <w:tcPr>
            <w:tcW w:w="320" w:type="pct"/>
          </w:tcPr>
          <w:p w14:paraId="5ED2C0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0.903</w:t>
            </w:r>
          </w:p>
        </w:tc>
      </w:tr>
      <w:tr w:rsidR="00CE1C9A" w14:paraId="5AE94B7A" w14:textId="77777777" w:rsidTr="00361E57">
        <w:trPr>
          <w:jc w:val="center"/>
        </w:trPr>
        <w:tc>
          <w:tcPr>
            <w:tcW w:w="791" w:type="pct"/>
          </w:tcPr>
          <w:p w14:paraId="591793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42" w:type="pct"/>
          </w:tcPr>
          <w:p w14:paraId="7872C6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663135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08E70D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22F5BF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42" w:type="pct"/>
          </w:tcPr>
          <w:p w14:paraId="48B5EA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05FC1A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339AF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5C1EC0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22D0F36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451757A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2B8A0D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6A3539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0" w:type="pct"/>
          </w:tcPr>
          <w:p w14:paraId="16F548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CE1C9A" w14:paraId="59757551" w14:textId="77777777" w:rsidTr="00361E57">
        <w:trPr>
          <w:jc w:val="center"/>
        </w:trPr>
        <w:tc>
          <w:tcPr>
            <w:tcW w:w="791" w:type="pct"/>
            <w:tcBorders>
              <w:bottom w:val="single" w:sz="4" w:space="0" w:color="auto"/>
            </w:tcBorders>
          </w:tcPr>
          <w:p w14:paraId="4301702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FE</w:t>
            </w:r>
          </w:p>
        </w:tc>
        <w:tc>
          <w:tcPr>
            <w:tcW w:w="342" w:type="pct"/>
            <w:tcBorders>
              <w:bottom w:val="single" w:sz="4" w:space="0" w:color="auto"/>
            </w:tcBorders>
          </w:tcPr>
          <w:p w14:paraId="293819B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683ED5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4D85D1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21D461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2" w:type="pct"/>
            <w:tcBorders>
              <w:bottom w:val="single" w:sz="4" w:space="0" w:color="auto"/>
            </w:tcBorders>
          </w:tcPr>
          <w:p w14:paraId="6BBF493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2469F4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0FC7E5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02BADE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55FC46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4A2FE9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2B0DCF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4BCEF7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20" w:type="pct"/>
            <w:tcBorders>
              <w:bottom w:val="single" w:sz="4" w:space="0" w:color="auto"/>
            </w:tcBorders>
          </w:tcPr>
          <w:p w14:paraId="5E00A2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CE1C9A" w14:paraId="6AA00DDC" w14:textId="77777777" w:rsidTr="00361E57">
        <w:trPr>
          <w:jc w:val="center"/>
        </w:trPr>
        <w:tc>
          <w:tcPr>
            <w:tcW w:w="5000" w:type="pct"/>
            <w:gridSpan w:val="14"/>
            <w:tcBorders>
              <w:top w:val="single" w:sz="4" w:space="0" w:color="auto"/>
            </w:tcBorders>
          </w:tcPr>
          <w:p w14:paraId="0A228DA1" w14:textId="77777777" w:rsidR="00CE1C9A" w:rsidRDefault="00CE1C9A" w:rsidP="00AC3BC7">
            <w:pPr>
              <w:widowControl w:val="0"/>
              <w:autoSpaceDE w:val="0"/>
              <w:autoSpaceDN w:val="0"/>
              <w:adjustRightInd w:val="0"/>
              <w:spacing w:after="0" w:line="240" w:lineRule="auto"/>
              <w:jc w:val="both"/>
              <w:rPr>
                <w:rFonts w:ascii="Times New Roman" w:hAnsi="Times New Roman" w:cs="Times New Roman"/>
                <w:sz w:val="24"/>
                <w:szCs w:val="24"/>
              </w:rPr>
            </w:pPr>
            <w:r w:rsidRPr="000216DB">
              <w:rPr>
                <w:rFonts w:ascii="Times New Roman" w:hAnsi="Times New Roman" w:cs="Times New Roman"/>
                <w:sz w:val="24"/>
                <w:szCs w:val="24"/>
              </w:rPr>
              <w:t>Note: This table presents the</w:t>
            </w:r>
            <w:r>
              <w:rPr>
                <w:rFonts w:ascii="Times New Roman" w:hAnsi="Times New Roman" w:cs="Times New Roman"/>
                <w:sz w:val="24"/>
                <w:szCs w:val="24"/>
              </w:rPr>
              <w:t xml:space="preserve"> fixed</w:t>
            </w:r>
            <w:r w:rsidRPr="000216DB">
              <w:rPr>
                <w:rFonts w:ascii="Times New Roman" w:hAnsi="Times New Roman" w:cs="Times New Roman"/>
                <w:sz w:val="24"/>
                <w:szCs w:val="24"/>
              </w:rPr>
              <w:t xml:space="preserve">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1940AFDA"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61A70C7E"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793BA7EA"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05F38E8F" w14:textId="79136CA3" w:rsidR="00CE1C9A" w:rsidRPr="00CE1C9A" w:rsidRDefault="00CE1C9A" w:rsidP="00CE1C9A">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7: Regression Analysis for Asia Region</w:t>
      </w:r>
    </w:p>
    <w:p w14:paraId="6BB0C0B7"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Default Risk: Fixed Effect estimates</w:t>
      </w:r>
    </w:p>
    <w:tbl>
      <w:tblPr>
        <w:tblW w:w="5000" w:type="pct"/>
        <w:jc w:val="center"/>
        <w:tblBorders>
          <w:top w:val="single" w:sz="4" w:space="0" w:color="auto"/>
          <w:bottom w:val="single" w:sz="4" w:space="0" w:color="auto"/>
        </w:tblBorders>
        <w:tblCellMar>
          <w:left w:w="75" w:type="dxa"/>
          <w:right w:w="75" w:type="dxa"/>
        </w:tblCellMar>
        <w:tblLook w:val="0000" w:firstRow="0" w:lastRow="0" w:firstColumn="0" w:lastColumn="0" w:noHBand="0" w:noVBand="0"/>
      </w:tblPr>
      <w:tblGrid>
        <w:gridCol w:w="4540"/>
        <w:gridCol w:w="1959"/>
        <w:gridCol w:w="1838"/>
        <w:gridCol w:w="1838"/>
        <w:gridCol w:w="1838"/>
        <w:gridCol w:w="1837"/>
        <w:gridCol w:w="1837"/>
        <w:gridCol w:w="1837"/>
        <w:gridCol w:w="1837"/>
        <w:gridCol w:w="1958"/>
        <w:gridCol w:w="1958"/>
        <w:gridCol w:w="1837"/>
        <w:gridCol w:w="1837"/>
        <w:gridCol w:w="1849"/>
      </w:tblGrid>
      <w:tr w:rsidR="00CE1C9A" w14:paraId="410638FB" w14:textId="77777777" w:rsidTr="00361E57">
        <w:trPr>
          <w:jc w:val="center"/>
        </w:trPr>
        <w:tc>
          <w:tcPr>
            <w:tcW w:w="788" w:type="pct"/>
          </w:tcPr>
          <w:p w14:paraId="76DE123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406E55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9" w:type="pct"/>
          </w:tcPr>
          <w:p w14:paraId="63C191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9" w:type="pct"/>
          </w:tcPr>
          <w:p w14:paraId="13FEEF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9" w:type="pct"/>
          </w:tcPr>
          <w:p w14:paraId="362743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19" w:type="pct"/>
          </w:tcPr>
          <w:p w14:paraId="1B5993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19" w:type="pct"/>
          </w:tcPr>
          <w:p w14:paraId="568EFB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19" w:type="pct"/>
          </w:tcPr>
          <w:p w14:paraId="46662A1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19" w:type="pct"/>
          </w:tcPr>
          <w:p w14:paraId="586AC1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129B92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40" w:type="pct"/>
          </w:tcPr>
          <w:p w14:paraId="755C7F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19" w:type="pct"/>
          </w:tcPr>
          <w:p w14:paraId="788873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19" w:type="pct"/>
          </w:tcPr>
          <w:p w14:paraId="25B5D4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19" w:type="pct"/>
          </w:tcPr>
          <w:p w14:paraId="4BB02E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E1C9A" w14:paraId="2B484029" w14:textId="77777777" w:rsidTr="00361E57">
        <w:trPr>
          <w:jc w:val="center"/>
        </w:trPr>
        <w:tc>
          <w:tcPr>
            <w:tcW w:w="788" w:type="pct"/>
            <w:tcBorders>
              <w:bottom w:val="single" w:sz="4" w:space="0" w:color="auto"/>
            </w:tcBorders>
          </w:tcPr>
          <w:p w14:paraId="26C4D61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40" w:type="pct"/>
            <w:tcBorders>
              <w:bottom w:val="single" w:sz="4" w:space="0" w:color="auto"/>
            </w:tcBorders>
          </w:tcPr>
          <w:p w14:paraId="68551E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248768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79B969C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591BD1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1B3896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64FF8E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3AFFEB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06FCB8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bottom w:val="single" w:sz="4" w:space="0" w:color="auto"/>
            </w:tcBorders>
          </w:tcPr>
          <w:p w14:paraId="283AE6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bottom w:val="single" w:sz="4" w:space="0" w:color="auto"/>
            </w:tcBorders>
          </w:tcPr>
          <w:p w14:paraId="76AFD7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52F5ED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3F9973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bottom w:val="single" w:sz="4" w:space="0" w:color="auto"/>
            </w:tcBorders>
          </w:tcPr>
          <w:p w14:paraId="7CED00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CE1C9A" w14:paraId="566F8EF0" w14:textId="77777777" w:rsidTr="00361E57">
        <w:trPr>
          <w:jc w:val="center"/>
        </w:trPr>
        <w:tc>
          <w:tcPr>
            <w:tcW w:w="788" w:type="pct"/>
            <w:tcBorders>
              <w:top w:val="single" w:sz="4" w:space="0" w:color="auto"/>
              <w:bottom w:val="nil"/>
            </w:tcBorders>
          </w:tcPr>
          <w:p w14:paraId="0DD23F3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40" w:type="pct"/>
            <w:tcBorders>
              <w:top w:val="single" w:sz="4" w:space="0" w:color="auto"/>
              <w:bottom w:val="nil"/>
            </w:tcBorders>
          </w:tcPr>
          <w:p w14:paraId="55CEC3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-5.9910</w:t>
            </w:r>
          </w:p>
        </w:tc>
        <w:tc>
          <w:tcPr>
            <w:tcW w:w="319" w:type="pct"/>
            <w:tcBorders>
              <w:top w:val="single" w:sz="4" w:space="0" w:color="auto"/>
              <w:bottom w:val="nil"/>
            </w:tcBorders>
          </w:tcPr>
          <w:p w14:paraId="782315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-1.4039</w:t>
            </w:r>
          </w:p>
        </w:tc>
        <w:tc>
          <w:tcPr>
            <w:tcW w:w="319" w:type="pct"/>
            <w:tcBorders>
              <w:top w:val="single" w:sz="4" w:space="0" w:color="auto"/>
              <w:bottom w:val="nil"/>
            </w:tcBorders>
          </w:tcPr>
          <w:p w14:paraId="750936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21.6652</w:t>
            </w:r>
          </w:p>
        </w:tc>
        <w:tc>
          <w:tcPr>
            <w:tcW w:w="319" w:type="pct"/>
            <w:tcBorders>
              <w:top w:val="single" w:sz="4" w:space="0" w:color="auto"/>
              <w:bottom w:val="nil"/>
            </w:tcBorders>
          </w:tcPr>
          <w:p w14:paraId="7D7C36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-2.0346</w:t>
            </w:r>
          </w:p>
        </w:tc>
        <w:tc>
          <w:tcPr>
            <w:tcW w:w="319" w:type="pct"/>
            <w:tcBorders>
              <w:top w:val="single" w:sz="4" w:space="0" w:color="auto"/>
              <w:bottom w:val="nil"/>
            </w:tcBorders>
          </w:tcPr>
          <w:p w14:paraId="21456A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-3.1752</w:t>
            </w:r>
          </w:p>
        </w:tc>
        <w:tc>
          <w:tcPr>
            <w:tcW w:w="319" w:type="pct"/>
            <w:tcBorders>
              <w:top w:val="single" w:sz="4" w:space="0" w:color="auto"/>
              <w:bottom w:val="nil"/>
            </w:tcBorders>
          </w:tcPr>
          <w:p w14:paraId="7F0C1D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36.0196**</w:t>
            </w:r>
          </w:p>
        </w:tc>
        <w:tc>
          <w:tcPr>
            <w:tcW w:w="319" w:type="pct"/>
            <w:tcBorders>
              <w:top w:val="single" w:sz="4" w:space="0" w:color="auto"/>
              <w:bottom w:val="nil"/>
            </w:tcBorders>
          </w:tcPr>
          <w:p w14:paraId="0ECB4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-2.2822</w:t>
            </w:r>
          </w:p>
        </w:tc>
        <w:tc>
          <w:tcPr>
            <w:tcW w:w="319" w:type="pct"/>
            <w:tcBorders>
              <w:top w:val="single" w:sz="4" w:space="0" w:color="auto"/>
              <w:bottom w:val="nil"/>
            </w:tcBorders>
          </w:tcPr>
          <w:p w14:paraId="2890A4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-1.0316</w:t>
            </w:r>
          </w:p>
        </w:tc>
        <w:tc>
          <w:tcPr>
            <w:tcW w:w="340" w:type="pct"/>
            <w:tcBorders>
              <w:top w:val="single" w:sz="4" w:space="0" w:color="auto"/>
              <w:bottom w:val="nil"/>
            </w:tcBorders>
          </w:tcPr>
          <w:p w14:paraId="5000CE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2.0345</w:t>
            </w:r>
          </w:p>
        </w:tc>
        <w:tc>
          <w:tcPr>
            <w:tcW w:w="340" w:type="pct"/>
            <w:tcBorders>
              <w:top w:val="single" w:sz="4" w:space="0" w:color="auto"/>
              <w:bottom w:val="nil"/>
            </w:tcBorders>
          </w:tcPr>
          <w:p w14:paraId="49FCFE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-0.9865</w:t>
            </w:r>
          </w:p>
        </w:tc>
        <w:tc>
          <w:tcPr>
            <w:tcW w:w="319" w:type="pct"/>
            <w:tcBorders>
              <w:top w:val="single" w:sz="4" w:space="0" w:color="auto"/>
              <w:bottom w:val="nil"/>
            </w:tcBorders>
          </w:tcPr>
          <w:p w14:paraId="09B67D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-2.6110</w:t>
            </w:r>
          </w:p>
        </w:tc>
        <w:tc>
          <w:tcPr>
            <w:tcW w:w="319" w:type="pct"/>
            <w:tcBorders>
              <w:top w:val="single" w:sz="4" w:space="0" w:color="auto"/>
              <w:bottom w:val="nil"/>
            </w:tcBorders>
          </w:tcPr>
          <w:p w14:paraId="39029A9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-2.6286</w:t>
            </w:r>
          </w:p>
        </w:tc>
        <w:tc>
          <w:tcPr>
            <w:tcW w:w="319" w:type="pct"/>
            <w:tcBorders>
              <w:top w:val="single" w:sz="4" w:space="0" w:color="auto"/>
              <w:bottom w:val="nil"/>
            </w:tcBorders>
          </w:tcPr>
          <w:p w14:paraId="33F198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33.7054*</w:t>
            </w:r>
          </w:p>
        </w:tc>
      </w:tr>
      <w:tr w:rsidR="00CE1C9A" w14:paraId="2B94222C" w14:textId="77777777" w:rsidTr="00361E57">
        <w:trPr>
          <w:jc w:val="center"/>
        </w:trPr>
        <w:tc>
          <w:tcPr>
            <w:tcW w:w="788" w:type="pct"/>
            <w:tcBorders>
              <w:top w:val="nil"/>
            </w:tcBorders>
          </w:tcPr>
          <w:p w14:paraId="10CB74E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Borders>
              <w:top w:val="nil"/>
            </w:tcBorders>
          </w:tcPr>
          <w:p w14:paraId="685011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(6.8412)</w:t>
            </w:r>
          </w:p>
        </w:tc>
        <w:tc>
          <w:tcPr>
            <w:tcW w:w="319" w:type="pct"/>
            <w:tcBorders>
              <w:top w:val="nil"/>
            </w:tcBorders>
          </w:tcPr>
          <w:p w14:paraId="62B422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(6.5630)</w:t>
            </w:r>
          </w:p>
        </w:tc>
        <w:tc>
          <w:tcPr>
            <w:tcW w:w="319" w:type="pct"/>
            <w:tcBorders>
              <w:top w:val="nil"/>
            </w:tcBorders>
          </w:tcPr>
          <w:p w14:paraId="338EAC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(13.9865)</w:t>
            </w:r>
          </w:p>
        </w:tc>
        <w:tc>
          <w:tcPr>
            <w:tcW w:w="319" w:type="pct"/>
            <w:tcBorders>
              <w:top w:val="nil"/>
            </w:tcBorders>
          </w:tcPr>
          <w:p w14:paraId="0372DF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(6.6895)</w:t>
            </w:r>
          </w:p>
        </w:tc>
        <w:tc>
          <w:tcPr>
            <w:tcW w:w="319" w:type="pct"/>
            <w:tcBorders>
              <w:top w:val="nil"/>
            </w:tcBorders>
          </w:tcPr>
          <w:p w14:paraId="68FBD4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(6.6719)</w:t>
            </w:r>
          </w:p>
        </w:tc>
        <w:tc>
          <w:tcPr>
            <w:tcW w:w="319" w:type="pct"/>
            <w:tcBorders>
              <w:top w:val="nil"/>
            </w:tcBorders>
          </w:tcPr>
          <w:p w14:paraId="2007A4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(15.8165)</w:t>
            </w:r>
          </w:p>
        </w:tc>
        <w:tc>
          <w:tcPr>
            <w:tcW w:w="319" w:type="pct"/>
            <w:tcBorders>
              <w:top w:val="nil"/>
            </w:tcBorders>
          </w:tcPr>
          <w:p w14:paraId="603EC0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(6.6710)</w:t>
            </w:r>
          </w:p>
        </w:tc>
        <w:tc>
          <w:tcPr>
            <w:tcW w:w="319" w:type="pct"/>
            <w:tcBorders>
              <w:top w:val="nil"/>
            </w:tcBorders>
          </w:tcPr>
          <w:p w14:paraId="6275886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(6.8878)</w:t>
            </w:r>
          </w:p>
        </w:tc>
        <w:tc>
          <w:tcPr>
            <w:tcW w:w="340" w:type="pct"/>
            <w:tcBorders>
              <w:top w:val="nil"/>
            </w:tcBorders>
          </w:tcPr>
          <w:p w14:paraId="51FF8F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(6.7092)</w:t>
            </w:r>
          </w:p>
        </w:tc>
        <w:tc>
          <w:tcPr>
            <w:tcW w:w="340" w:type="pct"/>
            <w:tcBorders>
              <w:top w:val="nil"/>
            </w:tcBorders>
          </w:tcPr>
          <w:p w14:paraId="541F83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(6.4337)</w:t>
            </w:r>
          </w:p>
        </w:tc>
        <w:tc>
          <w:tcPr>
            <w:tcW w:w="319" w:type="pct"/>
            <w:tcBorders>
              <w:top w:val="nil"/>
            </w:tcBorders>
          </w:tcPr>
          <w:p w14:paraId="5811D0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(6.5349)</w:t>
            </w:r>
          </w:p>
        </w:tc>
        <w:tc>
          <w:tcPr>
            <w:tcW w:w="319" w:type="pct"/>
            <w:tcBorders>
              <w:top w:val="nil"/>
            </w:tcBorders>
          </w:tcPr>
          <w:p w14:paraId="3E679A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(6.6467)</w:t>
            </w:r>
          </w:p>
        </w:tc>
        <w:tc>
          <w:tcPr>
            <w:tcW w:w="319" w:type="pct"/>
            <w:tcBorders>
              <w:top w:val="nil"/>
            </w:tcBorders>
          </w:tcPr>
          <w:p w14:paraId="278EC7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(15.5752)</w:t>
            </w:r>
          </w:p>
        </w:tc>
      </w:tr>
      <w:tr w:rsidR="00CE1C9A" w14:paraId="34E48EED" w14:textId="77777777" w:rsidTr="00361E57">
        <w:trPr>
          <w:jc w:val="center"/>
        </w:trPr>
        <w:tc>
          <w:tcPr>
            <w:tcW w:w="788" w:type="pct"/>
          </w:tcPr>
          <w:p w14:paraId="6CEFC0E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40" w:type="pct"/>
          </w:tcPr>
          <w:p w14:paraId="44C782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-13.6141</w:t>
            </w:r>
          </w:p>
        </w:tc>
        <w:tc>
          <w:tcPr>
            <w:tcW w:w="319" w:type="pct"/>
          </w:tcPr>
          <w:p w14:paraId="34DAF8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-9.3696</w:t>
            </w:r>
          </w:p>
        </w:tc>
        <w:tc>
          <w:tcPr>
            <w:tcW w:w="319" w:type="pct"/>
          </w:tcPr>
          <w:p w14:paraId="4F7C51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20.8047</w:t>
            </w:r>
          </w:p>
        </w:tc>
        <w:tc>
          <w:tcPr>
            <w:tcW w:w="319" w:type="pct"/>
          </w:tcPr>
          <w:p w14:paraId="6F40C71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-10.9430</w:t>
            </w:r>
          </w:p>
        </w:tc>
        <w:tc>
          <w:tcPr>
            <w:tcW w:w="319" w:type="pct"/>
          </w:tcPr>
          <w:p w14:paraId="232273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-10.6021</w:t>
            </w:r>
          </w:p>
        </w:tc>
        <w:tc>
          <w:tcPr>
            <w:tcW w:w="319" w:type="pct"/>
          </w:tcPr>
          <w:p w14:paraId="7BA2C9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44.2479</w:t>
            </w:r>
          </w:p>
        </w:tc>
        <w:tc>
          <w:tcPr>
            <w:tcW w:w="319" w:type="pct"/>
          </w:tcPr>
          <w:p w14:paraId="2F1163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-10.6309</w:t>
            </w:r>
          </w:p>
        </w:tc>
        <w:tc>
          <w:tcPr>
            <w:tcW w:w="319" w:type="pct"/>
          </w:tcPr>
          <w:p w14:paraId="4933ED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-7.5272</w:t>
            </w:r>
          </w:p>
        </w:tc>
        <w:tc>
          <w:tcPr>
            <w:tcW w:w="340" w:type="pct"/>
          </w:tcPr>
          <w:p w14:paraId="683645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-4.9447</w:t>
            </w:r>
          </w:p>
        </w:tc>
        <w:tc>
          <w:tcPr>
            <w:tcW w:w="340" w:type="pct"/>
          </w:tcPr>
          <w:p w14:paraId="05033E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-7.4970</w:t>
            </w:r>
          </w:p>
        </w:tc>
        <w:tc>
          <w:tcPr>
            <w:tcW w:w="319" w:type="pct"/>
          </w:tcPr>
          <w:p w14:paraId="687881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-6.7620</w:t>
            </w:r>
          </w:p>
        </w:tc>
        <w:tc>
          <w:tcPr>
            <w:tcW w:w="319" w:type="pct"/>
          </w:tcPr>
          <w:p w14:paraId="721D6F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-6.2962</w:t>
            </w:r>
          </w:p>
        </w:tc>
        <w:tc>
          <w:tcPr>
            <w:tcW w:w="319" w:type="pct"/>
          </w:tcPr>
          <w:p w14:paraId="6E4700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37.2195</w:t>
            </w:r>
          </w:p>
        </w:tc>
      </w:tr>
      <w:tr w:rsidR="00CE1C9A" w14:paraId="0FCA8F3A" w14:textId="77777777" w:rsidTr="00361E57">
        <w:trPr>
          <w:jc w:val="center"/>
        </w:trPr>
        <w:tc>
          <w:tcPr>
            <w:tcW w:w="788" w:type="pct"/>
          </w:tcPr>
          <w:p w14:paraId="3F4BF00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5F4496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(10.3393)</w:t>
            </w:r>
          </w:p>
        </w:tc>
        <w:tc>
          <w:tcPr>
            <w:tcW w:w="319" w:type="pct"/>
          </w:tcPr>
          <w:p w14:paraId="6551C1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(10.2521)</w:t>
            </w:r>
          </w:p>
        </w:tc>
        <w:tc>
          <w:tcPr>
            <w:tcW w:w="319" w:type="pct"/>
          </w:tcPr>
          <w:p w14:paraId="0C8C34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(23.0959)</w:t>
            </w:r>
          </w:p>
        </w:tc>
        <w:tc>
          <w:tcPr>
            <w:tcW w:w="319" w:type="pct"/>
          </w:tcPr>
          <w:p w14:paraId="79D046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(10.4261)</w:t>
            </w:r>
          </w:p>
        </w:tc>
        <w:tc>
          <w:tcPr>
            <w:tcW w:w="319" w:type="pct"/>
          </w:tcPr>
          <w:p w14:paraId="462B730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(10.3465)</w:t>
            </w:r>
          </w:p>
        </w:tc>
        <w:tc>
          <w:tcPr>
            <w:tcW w:w="319" w:type="pct"/>
          </w:tcPr>
          <w:p w14:paraId="0BE9D2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(26.4149)</w:t>
            </w:r>
          </w:p>
        </w:tc>
        <w:tc>
          <w:tcPr>
            <w:tcW w:w="319" w:type="pct"/>
          </w:tcPr>
          <w:p w14:paraId="2448DF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(10.4166)</w:t>
            </w:r>
          </w:p>
        </w:tc>
        <w:tc>
          <w:tcPr>
            <w:tcW w:w="319" w:type="pct"/>
          </w:tcPr>
          <w:p w14:paraId="1ABFD4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(11.2478)</w:t>
            </w:r>
          </w:p>
        </w:tc>
        <w:tc>
          <w:tcPr>
            <w:tcW w:w="340" w:type="pct"/>
          </w:tcPr>
          <w:p w14:paraId="4C4E088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(10.4009)</w:t>
            </w:r>
          </w:p>
        </w:tc>
        <w:tc>
          <w:tcPr>
            <w:tcW w:w="340" w:type="pct"/>
          </w:tcPr>
          <w:p w14:paraId="68AAC2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(10.0873)</w:t>
            </w:r>
          </w:p>
        </w:tc>
        <w:tc>
          <w:tcPr>
            <w:tcW w:w="319" w:type="pct"/>
          </w:tcPr>
          <w:p w14:paraId="79FBE6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(10.3685)</w:t>
            </w:r>
          </w:p>
        </w:tc>
        <w:tc>
          <w:tcPr>
            <w:tcW w:w="319" w:type="pct"/>
          </w:tcPr>
          <w:p w14:paraId="4FC0F3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(11.0887)</w:t>
            </w:r>
          </w:p>
        </w:tc>
        <w:tc>
          <w:tcPr>
            <w:tcW w:w="319" w:type="pct"/>
          </w:tcPr>
          <w:p w14:paraId="3850D3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(26.4014)</w:t>
            </w:r>
          </w:p>
        </w:tc>
      </w:tr>
      <w:tr w:rsidR="00CE1C9A" w14:paraId="4CD6AD23" w14:textId="77777777" w:rsidTr="00361E57">
        <w:trPr>
          <w:jc w:val="center"/>
        </w:trPr>
        <w:tc>
          <w:tcPr>
            <w:tcW w:w="788" w:type="pct"/>
          </w:tcPr>
          <w:p w14:paraId="68E56D2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40" w:type="pct"/>
          </w:tcPr>
          <w:p w14:paraId="449842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-5.9110</w:t>
            </w:r>
          </w:p>
        </w:tc>
        <w:tc>
          <w:tcPr>
            <w:tcW w:w="319" w:type="pct"/>
          </w:tcPr>
          <w:p w14:paraId="2033C6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-4.6742</w:t>
            </w:r>
          </w:p>
        </w:tc>
        <w:tc>
          <w:tcPr>
            <w:tcW w:w="319" w:type="pct"/>
          </w:tcPr>
          <w:p w14:paraId="7D4B8BB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28.2447**</w:t>
            </w:r>
          </w:p>
        </w:tc>
        <w:tc>
          <w:tcPr>
            <w:tcW w:w="319" w:type="pct"/>
          </w:tcPr>
          <w:p w14:paraId="563C66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-5.9547</w:t>
            </w:r>
          </w:p>
        </w:tc>
        <w:tc>
          <w:tcPr>
            <w:tcW w:w="319" w:type="pct"/>
          </w:tcPr>
          <w:p w14:paraId="662C16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-6.0968</w:t>
            </w:r>
          </w:p>
        </w:tc>
        <w:tc>
          <w:tcPr>
            <w:tcW w:w="319" w:type="pct"/>
          </w:tcPr>
          <w:p w14:paraId="447161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41.1986**</w:t>
            </w:r>
          </w:p>
        </w:tc>
        <w:tc>
          <w:tcPr>
            <w:tcW w:w="319" w:type="pct"/>
          </w:tcPr>
          <w:p w14:paraId="4CAD83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-5.4481</w:t>
            </w:r>
          </w:p>
        </w:tc>
        <w:tc>
          <w:tcPr>
            <w:tcW w:w="319" w:type="pct"/>
          </w:tcPr>
          <w:p w14:paraId="379FC9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-5.1834</w:t>
            </w:r>
          </w:p>
        </w:tc>
        <w:tc>
          <w:tcPr>
            <w:tcW w:w="340" w:type="pct"/>
          </w:tcPr>
          <w:p w14:paraId="080014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-2.0125</w:t>
            </w:r>
          </w:p>
        </w:tc>
        <w:tc>
          <w:tcPr>
            <w:tcW w:w="340" w:type="pct"/>
          </w:tcPr>
          <w:p w14:paraId="06187BF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-7.3288</w:t>
            </w:r>
          </w:p>
        </w:tc>
        <w:tc>
          <w:tcPr>
            <w:tcW w:w="319" w:type="pct"/>
          </w:tcPr>
          <w:p w14:paraId="74575A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-5.0756</w:t>
            </w:r>
          </w:p>
        </w:tc>
        <w:tc>
          <w:tcPr>
            <w:tcW w:w="319" w:type="pct"/>
          </w:tcPr>
          <w:p w14:paraId="5628DF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-4.7623</w:t>
            </w:r>
          </w:p>
        </w:tc>
        <w:tc>
          <w:tcPr>
            <w:tcW w:w="319" w:type="pct"/>
          </w:tcPr>
          <w:p w14:paraId="7918F0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35.4986**</w:t>
            </w:r>
          </w:p>
        </w:tc>
      </w:tr>
      <w:tr w:rsidR="00CE1C9A" w14:paraId="51C41299" w14:textId="77777777" w:rsidTr="00361E57">
        <w:trPr>
          <w:jc w:val="center"/>
        </w:trPr>
        <w:tc>
          <w:tcPr>
            <w:tcW w:w="788" w:type="pct"/>
          </w:tcPr>
          <w:p w14:paraId="62BCF4D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60A20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(6.6868)</w:t>
            </w:r>
          </w:p>
        </w:tc>
        <w:tc>
          <w:tcPr>
            <w:tcW w:w="319" w:type="pct"/>
          </w:tcPr>
          <w:p w14:paraId="4D903E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(6.6946)</w:t>
            </w:r>
          </w:p>
        </w:tc>
        <w:tc>
          <w:tcPr>
            <w:tcW w:w="319" w:type="pct"/>
          </w:tcPr>
          <w:p w14:paraId="31BCAC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(12.6720)</w:t>
            </w:r>
          </w:p>
        </w:tc>
        <w:tc>
          <w:tcPr>
            <w:tcW w:w="319" w:type="pct"/>
          </w:tcPr>
          <w:p w14:paraId="2E2AA9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(6.8695)</w:t>
            </w:r>
          </w:p>
        </w:tc>
        <w:tc>
          <w:tcPr>
            <w:tcW w:w="319" w:type="pct"/>
          </w:tcPr>
          <w:p w14:paraId="35C35D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(6.7658)</w:t>
            </w:r>
          </w:p>
        </w:tc>
        <w:tc>
          <w:tcPr>
            <w:tcW w:w="319" w:type="pct"/>
          </w:tcPr>
          <w:p w14:paraId="22E105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(15.4030)</w:t>
            </w:r>
          </w:p>
        </w:tc>
        <w:tc>
          <w:tcPr>
            <w:tcW w:w="319" w:type="pct"/>
          </w:tcPr>
          <w:p w14:paraId="2DAC88A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(6.8062)</w:t>
            </w:r>
          </w:p>
        </w:tc>
        <w:tc>
          <w:tcPr>
            <w:tcW w:w="319" w:type="pct"/>
          </w:tcPr>
          <w:p w14:paraId="4F03FD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(7.4070)</w:t>
            </w:r>
          </w:p>
        </w:tc>
        <w:tc>
          <w:tcPr>
            <w:tcW w:w="340" w:type="pct"/>
          </w:tcPr>
          <w:p w14:paraId="672DBB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(6.7719)</w:t>
            </w:r>
          </w:p>
        </w:tc>
        <w:tc>
          <w:tcPr>
            <w:tcW w:w="340" w:type="pct"/>
          </w:tcPr>
          <w:p w14:paraId="608F74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(6.5711)</w:t>
            </w:r>
          </w:p>
        </w:tc>
        <w:tc>
          <w:tcPr>
            <w:tcW w:w="319" w:type="pct"/>
          </w:tcPr>
          <w:p w14:paraId="7A6F60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(6.6635)</w:t>
            </w:r>
          </w:p>
        </w:tc>
        <w:tc>
          <w:tcPr>
            <w:tcW w:w="319" w:type="pct"/>
          </w:tcPr>
          <w:p w14:paraId="1DE2B7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(6.8061)</w:t>
            </w:r>
          </w:p>
        </w:tc>
        <w:tc>
          <w:tcPr>
            <w:tcW w:w="319" w:type="pct"/>
          </w:tcPr>
          <w:p w14:paraId="1DB207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(14.8184)</w:t>
            </w:r>
          </w:p>
        </w:tc>
      </w:tr>
      <w:tr w:rsidR="00CE1C9A" w14:paraId="51C58261" w14:textId="77777777" w:rsidTr="00361E57">
        <w:trPr>
          <w:jc w:val="center"/>
        </w:trPr>
        <w:tc>
          <w:tcPr>
            <w:tcW w:w="788" w:type="pct"/>
          </w:tcPr>
          <w:p w14:paraId="6A0A51D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40" w:type="pct"/>
          </w:tcPr>
          <w:p w14:paraId="28F3AD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35.2311*</w:t>
            </w:r>
          </w:p>
        </w:tc>
        <w:tc>
          <w:tcPr>
            <w:tcW w:w="319" w:type="pct"/>
          </w:tcPr>
          <w:p w14:paraId="2745B2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19.0818</w:t>
            </w:r>
          </w:p>
        </w:tc>
        <w:tc>
          <w:tcPr>
            <w:tcW w:w="319" w:type="pct"/>
          </w:tcPr>
          <w:p w14:paraId="37CB13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-84.6187</w:t>
            </w:r>
          </w:p>
        </w:tc>
        <w:tc>
          <w:tcPr>
            <w:tcW w:w="319" w:type="pct"/>
          </w:tcPr>
          <w:p w14:paraId="04C848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25.4734</w:t>
            </w:r>
          </w:p>
        </w:tc>
        <w:tc>
          <w:tcPr>
            <w:tcW w:w="319" w:type="pct"/>
          </w:tcPr>
          <w:p w14:paraId="128237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24.9919</w:t>
            </w:r>
          </w:p>
        </w:tc>
        <w:tc>
          <w:tcPr>
            <w:tcW w:w="319" w:type="pct"/>
          </w:tcPr>
          <w:p w14:paraId="28953C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-135.0792*</w:t>
            </w:r>
          </w:p>
        </w:tc>
        <w:tc>
          <w:tcPr>
            <w:tcW w:w="319" w:type="pct"/>
          </w:tcPr>
          <w:p w14:paraId="00473C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24.8051</w:t>
            </w:r>
          </w:p>
        </w:tc>
        <w:tc>
          <w:tcPr>
            <w:tcW w:w="319" w:type="pct"/>
          </w:tcPr>
          <w:p w14:paraId="47F47C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19.4162</w:t>
            </w:r>
          </w:p>
        </w:tc>
        <w:tc>
          <w:tcPr>
            <w:tcW w:w="340" w:type="pct"/>
          </w:tcPr>
          <w:p w14:paraId="094B01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6.8753</w:t>
            </w:r>
          </w:p>
        </w:tc>
        <w:tc>
          <w:tcPr>
            <w:tcW w:w="340" w:type="pct"/>
          </w:tcPr>
          <w:p w14:paraId="1D7C58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17.4097</w:t>
            </w:r>
          </w:p>
        </w:tc>
        <w:tc>
          <w:tcPr>
            <w:tcW w:w="319" w:type="pct"/>
          </w:tcPr>
          <w:p w14:paraId="465E2B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20.8997</w:t>
            </w:r>
          </w:p>
        </w:tc>
        <w:tc>
          <w:tcPr>
            <w:tcW w:w="319" w:type="pct"/>
          </w:tcPr>
          <w:p w14:paraId="25A5BD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19.5478</w:t>
            </w:r>
          </w:p>
        </w:tc>
        <w:tc>
          <w:tcPr>
            <w:tcW w:w="319" w:type="pct"/>
          </w:tcPr>
          <w:p w14:paraId="627230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-125.1110*</w:t>
            </w:r>
          </w:p>
        </w:tc>
      </w:tr>
      <w:tr w:rsidR="00CE1C9A" w14:paraId="51AE0748" w14:textId="77777777" w:rsidTr="00361E57">
        <w:trPr>
          <w:jc w:val="center"/>
        </w:trPr>
        <w:tc>
          <w:tcPr>
            <w:tcW w:w="788" w:type="pct"/>
          </w:tcPr>
          <w:p w14:paraId="21279F6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81AF5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(19.5736)</w:t>
            </w:r>
          </w:p>
        </w:tc>
        <w:tc>
          <w:tcPr>
            <w:tcW w:w="319" w:type="pct"/>
          </w:tcPr>
          <w:p w14:paraId="0D5978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(19.0335)</w:t>
            </w:r>
          </w:p>
        </w:tc>
        <w:tc>
          <w:tcPr>
            <w:tcW w:w="319" w:type="pct"/>
          </w:tcPr>
          <w:p w14:paraId="3C64A3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(53.5564)</w:t>
            </w:r>
          </w:p>
        </w:tc>
        <w:tc>
          <w:tcPr>
            <w:tcW w:w="319" w:type="pct"/>
          </w:tcPr>
          <w:p w14:paraId="7BD8AC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(19.2464)</w:t>
            </w:r>
          </w:p>
        </w:tc>
        <w:tc>
          <w:tcPr>
            <w:tcW w:w="319" w:type="pct"/>
          </w:tcPr>
          <w:p w14:paraId="425D2A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(19.0320)</w:t>
            </w:r>
          </w:p>
        </w:tc>
        <w:tc>
          <w:tcPr>
            <w:tcW w:w="319" w:type="pct"/>
          </w:tcPr>
          <w:p w14:paraId="0B38E4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(62.2837)</w:t>
            </w:r>
          </w:p>
        </w:tc>
        <w:tc>
          <w:tcPr>
            <w:tcW w:w="319" w:type="pct"/>
          </w:tcPr>
          <w:p w14:paraId="20920C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(19.1534)</w:t>
            </w:r>
          </w:p>
        </w:tc>
        <w:tc>
          <w:tcPr>
            <w:tcW w:w="319" w:type="pct"/>
          </w:tcPr>
          <w:p w14:paraId="1DF7AB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(21.1354)</w:t>
            </w:r>
          </w:p>
        </w:tc>
        <w:tc>
          <w:tcPr>
            <w:tcW w:w="340" w:type="pct"/>
          </w:tcPr>
          <w:p w14:paraId="417FFA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(19.9983)</w:t>
            </w:r>
          </w:p>
        </w:tc>
        <w:tc>
          <w:tcPr>
            <w:tcW w:w="340" w:type="pct"/>
          </w:tcPr>
          <w:p w14:paraId="65B552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(18.6160)</w:t>
            </w:r>
          </w:p>
        </w:tc>
        <w:tc>
          <w:tcPr>
            <w:tcW w:w="319" w:type="pct"/>
          </w:tcPr>
          <w:p w14:paraId="782E9E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(18.8495)</w:t>
            </w:r>
          </w:p>
        </w:tc>
        <w:tc>
          <w:tcPr>
            <w:tcW w:w="319" w:type="pct"/>
          </w:tcPr>
          <w:p w14:paraId="2F95F6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(19.6189)</w:t>
            </w:r>
          </w:p>
        </w:tc>
        <w:tc>
          <w:tcPr>
            <w:tcW w:w="319" w:type="pct"/>
          </w:tcPr>
          <w:p w14:paraId="271E54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(60.8033)</w:t>
            </w:r>
          </w:p>
        </w:tc>
      </w:tr>
      <w:tr w:rsidR="00CE1C9A" w14:paraId="1FC20070" w14:textId="77777777" w:rsidTr="00361E57">
        <w:trPr>
          <w:jc w:val="center"/>
        </w:trPr>
        <w:tc>
          <w:tcPr>
            <w:tcW w:w="788" w:type="pct"/>
          </w:tcPr>
          <w:p w14:paraId="1C5A2B8D"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40" w:type="pct"/>
          </w:tcPr>
          <w:p w14:paraId="4A4584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1.7117***</w:t>
            </w:r>
          </w:p>
        </w:tc>
        <w:tc>
          <w:tcPr>
            <w:tcW w:w="319" w:type="pct"/>
          </w:tcPr>
          <w:p w14:paraId="67EFAF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1.5906**</w:t>
            </w:r>
          </w:p>
        </w:tc>
        <w:tc>
          <w:tcPr>
            <w:tcW w:w="319" w:type="pct"/>
          </w:tcPr>
          <w:p w14:paraId="711DF5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0.7326</w:t>
            </w:r>
          </w:p>
        </w:tc>
        <w:tc>
          <w:tcPr>
            <w:tcW w:w="319" w:type="pct"/>
          </w:tcPr>
          <w:p w14:paraId="255692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1.5304**</w:t>
            </w:r>
          </w:p>
        </w:tc>
        <w:tc>
          <w:tcPr>
            <w:tcW w:w="319" w:type="pct"/>
          </w:tcPr>
          <w:p w14:paraId="054EB5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1.3879**</w:t>
            </w:r>
          </w:p>
        </w:tc>
        <w:tc>
          <w:tcPr>
            <w:tcW w:w="319" w:type="pct"/>
          </w:tcPr>
          <w:p w14:paraId="379427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1.3591</w:t>
            </w:r>
          </w:p>
        </w:tc>
        <w:tc>
          <w:tcPr>
            <w:tcW w:w="319" w:type="pct"/>
          </w:tcPr>
          <w:p w14:paraId="49CC10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1.5872**</w:t>
            </w:r>
          </w:p>
        </w:tc>
        <w:tc>
          <w:tcPr>
            <w:tcW w:w="319" w:type="pct"/>
          </w:tcPr>
          <w:p w14:paraId="34AB80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1.5001**</w:t>
            </w:r>
          </w:p>
        </w:tc>
        <w:tc>
          <w:tcPr>
            <w:tcW w:w="340" w:type="pct"/>
          </w:tcPr>
          <w:p w14:paraId="3265C8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1.0555</w:t>
            </w:r>
          </w:p>
        </w:tc>
        <w:tc>
          <w:tcPr>
            <w:tcW w:w="340" w:type="pct"/>
          </w:tcPr>
          <w:p w14:paraId="05D0E3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2.2361***</w:t>
            </w:r>
          </w:p>
        </w:tc>
        <w:tc>
          <w:tcPr>
            <w:tcW w:w="319" w:type="pct"/>
          </w:tcPr>
          <w:p w14:paraId="39A33E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1.2242*</w:t>
            </w:r>
          </w:p>
        </w:tc>
        <w:tc>
          <w:tcPr>
            <w:tcW w:w="319" w:type="pct"/>
          </w:tcPr>
          <w:p w14:paraId="46ABC5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1.4341**</w:t>
            </w:r>
          </w:p>
        </w:tc>
        <w:tc>
          <w:tcPr>
            <w:tcW w:w="319" w:type="pct"/>
          </w:tcPr>
          <w:p w14:paraId="46BB6F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1.0198</w:t>
            </w:r>
          </w:p>
        </w:tc>
      </w:tr>
      <w:tr w:rsidR="00CE1C9A" w14:paraId="4BAFF922" w14:textId="77777777" w:rsidTr="00361E57">
        <w:trPr>
          <w:jc w:val="center"/>
        </w:trPr>
        <w:tc>
          <w:tcPr>
            <w:tcW w:w="788" w:type="pct"/>
          </w:tcPr>
          <w:p w14:paraId="70978FA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16E87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(0.6207)</w:t>
            </w:r>
          </w:p>
        </w:tc>
        <w:tc>
          <w:tcPr>
            <w:tcW w:w="319" w:type="pct"/>
          </w:tcPr>
          <w:p w14:paraId="084997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(0.6143)</w:t>
            </w:r>
          </w:p>
        </w:tc>
        <w:tc>
          <w:tcPr>
            <w:tcW w:w="319" w:type="pct"/>
          </w:tcPr>
          <w:p w14:paraId="0A48AC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(2.0603)</w:t>
            </w:r>
          </w:p>
        </w:tc>
        <w:tc>
          <w:tcPr>
            <w:tcW w:w="319" w:type="pct"/>
          </w:tcPr>
          <w:p w14:paraId="211D2E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(0.6259)</w:t>
            </w:r>
          </w:p>
        </w:tc>
        <w:tc>
          <w:tcPr>
            <w:tcW w:w="319" w:type="pct"/>
          </w:tcPr>
          <w:p w14:paraId="778290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(0.6325)</w:t>
            </w:r>
          </w:p>
        </w:tc>
        <w:tc>
          <w:tcPr>
            <w:tcW w:w="319" w:type="pct"/>
          </w:tcPr>
          <w:p w14:paraId="66DF9D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(2.5508)</w:t>
            </w:r>
          </w:p>
        </w:tc>
        <w:tc>
          <w:tcPr>
            <w:tcW w:w="319" w:type="pct"/>
          </w:tcPr>
          <w:p w14:paraId="2BA88F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(0.6315)</w:t>
            </w:r>
          </w:p>
        </w:tc>
        <w:tc>
          <w:tcPr>
            <w:tcW w:w="319" w:type="pct"/>
          </w:tcPr>
          <w:p w14:paraId="7CA5A1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(0.6601)</w:t>
            </w:r>
          </w:p>
        </w:tc>
        <w:tc>
          <w:tcPr>
            <w:tcW w:w="340" w:type="pct"/>
          </w:tcPr>
          <w:p w14:paraId="7932A7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(0.6386)</w:t>
            </w:r>
          </w:p>
        </w:tc>
        <w:tc>
          <w:tcPr>
            <w:tcW w:w="340" w:type="pct"/>
          </w:tcPr>
          <w:p w14:paraId="2754F7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(0.6476)</w:t>
            </w:r>
          </w:p>
        </w:tc>
        <w:tc>
          <w:tcPr>
            <w:tcW w:w="319" w:type="pct"/>
          </w:tcPr>
          <w:p w14:paraId="01A1C5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(0.6293)</w:t>
            </w:r>
          </w:p>
        </w:tc>
        <w:tc>
          <w:tcPr>
            <w:tcW w:w="319" w:type="pct"/>
          </w:tcPr>
          <w:p w14:paraId="3624C9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(0.6286)</w:t>
            </w:r>
          </w:p>
        </w:tc>
        <w:tc>
          <w:tcPr>
            <w:tcW w:w="319" w:type="pct"/>
          </w:tcPr>
          <w:p w14:paraId="3C5609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(2.4764)</w:t>
            </w:r>
          </w:p>
        </w:tc>
      </w:tr>
      <w:tr w:rsidR="00CE1C9A" w14:paraId="73AC6F51" w14:textId="77777777" w:rsidTr="00361E57">
        <w:trPr>
          <w:jc w:val="center"/>
        </w:trPr>
        <w:tc>
          <w:tcPr>
            <w:tcW w:w="788" w:type="pct"/>
          </w:tcPr>
          <w:p w14:paraId="38F57A9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40" w:type="pct"/>
          </w:tcPr>
          <w:p w14:paraId="3C6D12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1.0520***</w:t>
            </w:r>
          </w:p>
        </w:tc>
        <w:tc>
          <w:tcPr>
            <w:tcW w:w="319" w:type="pct"/>
          </w:tcPr>
          <w:p w14:paraId="3F7DE1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1.0668***</w:t>
            </w:r>
          </w:p>
        </w:tc>
        <w:tc>
          <w:tcPr>
            <w:tcW w:w="319" w:type="pct"/>
          </w:tcPr>
          <w:p w14:paraId="5B2EAC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1.0157**</w:t>
            </w:r>
          </w:p>
        </w:tc>
        <w:tc>
          <w:tcPr>
            <w:tcW w:w="319" w:type="pct"/>
          </w:tcPr>
          <w:p w14:paraId="288C29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1.0959***</w:t>
            </w:r>
          </w:p>
        </w:tc>
        <w:tc>
          <w:tcPr>
            <w:tcW w:w="319" w:type="pct"/>
          </w:tcPr>
          <w:p w14:paraId="24182A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1.0997***</w:t>
            </w:r>
          </w:p>
        </w:tc>
        <w:tc>
          <w:tcPr>
            <w:tcW w:w="319" w:type="pct"/>
          </w:tcPr>
          <w:p w14:paraId="4E1554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0.9499*</w:t>
            </w:r>
          </w:p>
        </w:tc>
        <w:tc>
          <w:tcPr>
            <w:tcW w:w="319" w:type="pct"/>
          </w:tcPr>
          <w:p w14:paraId="2345B6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1.0835***</w:t>
            </w:r>
          </w:p>
        </w:tc>
        <w:tc>
          <w:tcPr>
            <w:tcW w:w="319" w:type="pct"/>
          </w:tcPr>
          <w:p w14:paraId="44777F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1.1519***</w:t>
            </w:r>
          </w:p>
        </w:tc>
        <w:tc>
          <w:tcPr>
            <w:tcW w:w="340" w:type="pct"/>
          </w:tcPr>
          <w:p w14:paraId="3771AE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1.1508***</w:t>
            </w:r>
          </w:p>
        </w:tc>
        <w:tc>
          <w:tcPr>
            <w:tcW w:w="340" w:type="pct"/>
          </w:tcPr>
          <w:p w14:paraId="1F492D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0.8035**</w:t>
            </w:r>
          </w:p>
        </w:tc>
        <w:tc>
          <w:tcPr>
            <w:tcW w:w="319" w:type="pct"/>
          </w:tcPr>
          <w:p w14:paraId="556455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1.1766***</w:t>
            </w:r>
          </w:p>
        </w:tc>
        <w:tc>
          <w:tcPr>
            <w:tcW w:w="319" w:type="pct"/>
          </w:tcPr>
          <w:p w14:paraId="0534F2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1.1389***</w:t>
            </w:r>
          </w:p>
        </w:tc>
        <w:tc>
          <w:tcPr>
            <w:tcW w:w="319" w:type="pct"/>
          </w:tcPr>
          <w:p w14:paraId="5B4EA8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0.9076*</w:t>
            </w:r>
          </w:p>
        </w:tc>
      </w:tr>
      <w:tr w:rsidR="00CE1C9A" w14:paraId="766A46D3" w14:textId="77777777" w:rsidTr="00361E57">
        <w:trPr>
          <w:jc w:val="center"/>
        </w:trPr>
        <w:tc>
          <w:tcPr>
            <w:tcW w:w="788" w:type="pct"/>
          </w:tcPr>
          <w:p w14:paraId="39375EA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C36F9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(0.3388)</w:t>
            </w:r>
          </w:p>
        </w:tc>
        <w:tc>
          <w:tcPr>
            <w:tcW w:w="319" w:type="pct"/>
          </w:tcPr>
          <w:p w14:paraId="041311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(0.3380)</w:t>
            </w:r>
          </w:p>
        </w:tc>
        <w:tc>
          <w:tcPr>
            <w:tcW w:w="319" w:type="pct"/>
          </w:tcPr>
          <w:p w14:paraId="6A857D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(0.3958)</w:t>
            </w:r>
          </w:p>
        </w:tc>
        <w:tc>
          <w:tcPr>
            <w:tcW w:w="319" w:type="pct"/>
          </w:tcPr>
          <w:p w14:paraId="1E3609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(0.3440)</w:t>
            </w:r>
          </w:p>
        </w:tc>
        <w:tc>
          <w:tcPr>
            <w:tcW w:w="319" w:type="pct"/>
          </w:tcPr>
          <w:p w14:paraId="1A0E39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(0.3415)</w:t>
            </w:r>
          </w:p>
        </w:tc>
        <w:tc>
          <w:tcPr>
            <w:tcW w:w="319" w:type="pct"/>
          </w:tcPr>
          <w:p w14:paraId="2EBB7F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(0.4867)</w:t>
            </w:r>
          </w:p>
        </w:tc>
        <w:tc>
          <w:tcPr>
            <w:tcW w:w="319" w:type="pct"/>
          </w:tcPr>
          <w:p w14:paraId="6A1530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(0.3449)</w:t>
            </w:r>
          </w:p>
        </w:tc>
        <w:tc>
          <w:tcPr>
            <w:tcW w:w="319" w:type="pct"/>
          </w:tcPr>
          <w:p w14:paraId="49EDA5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(0.3559)</w:t>
            </w:r>
          </w:p>
        </w:tc>
        <w:tc>
          <w:tcPr>
            <w:tcW w:w="340" w:type="pct"/>
          </w:tcPr>
          <w:p w14:paraId="3CEB26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(0.3350)</w:t>
            </w:r>
          </w:p>
        </w:tc>
        <w:tc>
          <w:tcPr>
            <w:tcW w:w="340" w:type="pct"/>
          </w:tcPr>
          <w:p w14:paraId="244250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(0.3461)</w:t>
            </w:r>
          </w:p>
        </w:tc>
        <w:tc>
          <w:tcPr>
            <w:tcW w:w="319" w:type="pct"/>
          </w:tcPr>
          <w:p w14:paraId="1F128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(0.3386)</w:t>
            </w:r>
          </w:p>
        </w:tc>
        <w:tc>
          <w:tcPr>
            <w:tcW w:w="319" w:type="pct"/>
          </w:tcPr>
          <w:p w14:paraId="2608A7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(0.3439)</w:t>
            </w:r>
          </w:p>
        </w:tc>
        <w:tc>
          <w:tcPr>
            <w:tcW w:w="319" w:type="pct"/>
          </w:tcPr>
          <w:p w14:paraId="35115EB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(0.4825)</w:t>
            </w:r>
          </w:p>
        </w:tc>
      </w:tr>
      <w:tr w:rsidR="00CE1C9A" w14:paraId="10190EFD" w14:textId="77777777" w:rsidTr="00361E57">
        <w:trPr>
          <w:jc w:val="center"/>
        </w:trPr>
        <w:tc>
          <w:tcPr>
            <w:tcW w:w="788" w:type="pct"/>
          </w:tcPr>
          <w:p w14:paraId="662BF20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40" w:type="pct"/>
          </w:tcPr>
          <w:p w14:paraId="3EF0ED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0.0675</w:t>
            </w:r>
          </w:p>
        </w:tc>
        <w:tc>
          <w:tcPr>
            <w:tcW w:w="319" w:type="pct"/>
          </w:tcPr>
          <w:p w14:paraId="3BD81ED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0.0524</w:t>
            </w:r>
          </w:p>
        </w:tc>
        <w:tc>
          <w:tcPr>
            <w:tcW w:w="319" w:type="pct"/>
          </w:tcPr>
          <w:p w14:paraId="6D23D5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-0.0592</w:t>
            </w:r>
          </w:p>
        </w:tc>
        <w:tc>
          <w:tcPr>
            <w:tcW w:w="319" w:type="pct"/>
          </w:tcPr>
          <w:p w14:paraId="12B60C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0.0544</w:t>
            </w:r>
          </w:p>
        </w:tc>
        <w:tc>
          <w:tcPr>
            <w:tcW w:w="319" w:type="pct"/>
          </w:tcPr>
          <w:p w14:paraId="6D0DF6C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0.0418</w:t>
            </w:r>
          </w:p>
        </w:tc>
        <w:tc>
          <w:tcPr>
            <w:tcW w:w="319" w:type="pct"/>
          </w:tcPr>
          <w:p w14:paraId="4BC084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-0.0614</w:t>
            </w:r>
          </w:p>
        </w:tc>
        <w:tc>
          <w:tcPr>
            <w:tcW w:w="319" w:type="pct"/>
          </w:tcPr>
          <w:p w14:paraId="33BA91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0.0572</w:t>
            </w:r>
          </w:p>
        </w:tc>
        <w:tc>
          <w:tcPr>
            <w:tcW w:w="319" w:type="pct"/>
          </w:tcPr>
          <w:p w14:paraId="177F53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0.0520</w:t>
            </w:r>
          </w:p>
        </w:tc>
        <w:tc>
          <w:tcPr>
            <w:tcW w:w="340" w:type="pct"/>
          </w:tcPr>
          <w:p w14:paraId="0AB719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0.0099</w:t>
            </w:r>
          </w:p>
        </w:tc>
        <w:tc>
          <w:tcPr>
            <w:tcW w:w="340" w:type="pct"/>
          </w:tcPr>
          <w:p w14:paraId="2D62EC2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0.1119**</w:t>
            </w:r>
          </w:p>
        </w:tc>
        <w:tc>
          <w:tcPr>
            <w:tcW w:w="319" w:type="pct"/>
          </w:tcPr>
          <w:p w14:paraId="470A907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0.0381</w:t>
            </w:r>
          </w:p>
        </w:tc>
        <w:tc>
          <w:tcPr>
            <w:tcW w:w="319" w:type="pct"/>
          </w:tcPr>
          <w:p w14:paraId="7B5558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0.0429</w:t>
            </w:r>
          </w:p>
        </w:tc>
        <w:tc>
          <w:tcPr>
            <w:tcW w:w="319" w:type="pct"/>
          </w:tcPr>
          <w:p w14:paraId="1440AC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-0.0766</w:t>
            </w:r>
          </w:p>
        </w:tc>
      </w:tr>
      <w:tr w:rsidR="00CE1C9A" w14:paraId="077FA2DD" w14:textId="77777777" w:rsidTr="00361E57">
        <w:trPr>
          <w:jc w:val="center"/>
        </w:trPr>
        <w:tc>
          <w:tcPr>
            <w:tcW w:w="788" w:type="pct"/>
          </w:tcPr>
          <w:p w14:paraId="2C60C9F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82FE7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(0.0489)</w:t>
            </w:r>
          </w:p>
        </w:tc>
        <w:tc>
          <w:tcPr>
            <w:tcW w:w="319" w:type="pct"/>
          </w:tcPr>
          <w:p w14:paraId="00D8FD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(0.0484)</w:t>
            </w:r>
          </w:p>
        </w:tc>
        <w:tc>
          <w:tcPr>
            <w:tcW w:w="319" w:type="pct"/>
          </w:tcPr>
          <w:p w14:paraId="1F8961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(0.1695)</w:t>
            </w:r>
          </w:p>
        </w:tc>
        <w:tc>
          <w:tcPr>
            <w:tcW w:w="319" w:type="pct"/>
          </w:tcPr>
          <w:p w14:paraId="7470D1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(0.0493)</w:t>
            </w:r>
          </w:p>
        </w:tc>
        <w:tc>
          <w:tcPr>
            <w:tcW w:w="319" w:type="pct"/>
          </w:tcPr>
          <w:p w14:paraId="272572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(0.0499)</w:t>
            </w:r>
          </w:p>
        </w:tc>
        <w:tc>
          <w:tcPr>
            <w:tcW w:w="319" w:type="pct"/>
          </w:tcPr>
          <w:p w14:paraId="629327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(0.2102)</w:t>
            </w:r>
          </w:p>
        </w:tc>
        <w:tc>
          <w:tcPr>
            <w:tcW w:w="319" w:type="pct"/>
          </w:tcPr>
          <w:p w14:paraId="426591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(0.0495)</w:t>
            </w:r>
          </w:p>
        </w:tc>
        <w:tc>
          <w:tcPr>
            <w:tcW w:w="319" w:type="pct"/>
          </w:tcPr>
          <w:p w14:paraId="4D8804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(0.0522)</w:t>
            </w:r>
          </w:p>
        </w:tc>
        <w:tc>
          <w:tcPr>
            <w:tcW w:w="340" w:type="pct"/>
          </w:tcPr>
          <w:p w14:paraId="762CBA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(0.0511)</w:t>
            </w:r>
          </w:p>
        </w:tc>
        <w:tc>
          <w:tcPr>
            <w:tcW w:w="340" w:type="pct"/>
          </w:tcPr>
          <w:p w14:paraId="2CFDDF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(0.0514)</w:t>
            </w:r>
          </w:p>
        </w:tc>
        <w:tc>
          <w:tcPr>
            <w:tcW w:w="319" w:type="pct"/>
          </w:tcPr>
          <w:p w14:paraId="2273624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(0.0488)</w:t>
            </w:r>
          </w:p>
        </w:tc>
        <w:tc>
          <w:tcPr>
            <w:tcW w:w="319" w:type="pct"/>
          </w:tcPr>
          <w:p w14:paraId="3F8EFE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(0.0500)</w:t>
            </w:r>
          </w:p>
        </w:tc>
        <w:tc>
          <w:tcPr>
            <w:tcW w:w="319" w:type="pct"/>
          </w:tcPr>
          <w:p w14:paraId="6BB485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(0.2038)</w:t>
            </w:r>
          </w:p>
        </w:tc>
      </w:tr>
      <w:tr w:rsidR="00CE1C9A" w14:paraId="525FE28C" w14:textId="77777777" w:rsidTr="00361E57">
        <w:trPr>
          <w:jc w:val="center"/>
        </w:trPr>
        <w:tc>
          <w:tcPr>
            <w:tcW w:w="788" w:type="pct"/>
          </w:tcPr>
          <w:p w14:paraId="4697A145"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40" w:type="pct"/>
          </w:tcPr>
          <w:p w14:paraId="4212BB9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0.0577***</w:t>
            </w:r>
          </w:p>
        </w:tc>
        <w:tc>
          <w:tcPr>
            <w:tcW w:w="319" w:type="pct"/>
          </w:tcPr>
          <w:p w14:paraId="63B477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0.0725***</w:t>
            </w:r>
          </w:p>
        </w:tc>
        <w:tc>
          <w:tcPr>
            <w:tcW w:w="319" w:type="pct"/>
          </w:tcPr>
          <w:p w14:paraId="1D51120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0.0653**</w:t>
            </w:r>
          </w:p>
        </w:tc>
        <w:tc>
          <w:tcPr>
            <w:tcW w:w="319" w:type="pct"/>
          </w:tcPr>
          <w:p w14:paraId="4A2D36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0.0662***</w:t>
            </w:r>
          </w:p>
        </w:tc>
        <w:tc>
          <w:tcPr>
            <w:tcW w:w="319" w:type="pct"/>
          </w:tcPr>
          <w:p w14:paraId="438695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0.0715***</w:t>
            </w:r>
          </w:p>
        </w:tc>
        <w:tc>
          <w:tcPr>
            <w:tcW w:w="319" w:type="pct"/>
          </w:tcPr>
          <w:p w14:paraId="1D2728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0.0586*</w:t>
            </w:r>
          </w:p>
        </w:tc>
        <w:tc>
          <w:tcPr>
            <w:tcW w:w="319" w:type="pct"/>
          </w:tcPr>
          <w:p w14:paraId="024FE0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0.0648***</w:t>
            </w:r>
          </w:p>
        </w:tc>
        <w:tc>
          <w:tcPr>
            <w:tcW w:w="319" w:type="pct"/>
          </w:tcPr>
          <w:p w14:paraId="4D57A6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0.0684***</w:t>
            </w:r>
          </w:p>
        </w:tc>
        <w:tc>
          <w:tcPr>
            <w:tcW w:w="340" w:type="pct"/>
          </w:tcPr>
          <w:p w14:paraId="369628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0.0694***</w:t>
            </w:r>
          </w:p>
        </w:tc>
        <w:tc>
          <w:tcPr>
            <w:tcW w:w="340" w:type="pct"/>
          </w:tcPr>
          <w:p w14:paraId="399640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0.0521***</w:t>
            </w:r>
          </w:p>
        </w:tc>
        <w:tc>
          <w:tcPr>
            <w:tcW w:w="319" w:type="pct"/>
          </w:tcPr>
          <w:p w14:paraId="5446EF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0.0716***</w:t>
            </w:r>
          </w:p>
        </w:tc>
        <w:tc>
          <w:tcPr>
            <w:tcW w:w="319" w:type="pct"/>
          </w:tcPr>
          <w:p w14:paraId="405B8B6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0.0691***</w:t>
            </w:r>
          </w:p>
        </w:tc>
        <w:tc>
          <w:tcPr>
            <w:tcW w:w="319" w:type="pct"/>
          </w:tcPr>
          <w:p w14:paraId="12FEC1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0.0689**</w:t>
            </w:r>
          </w:p>
        </w:tc>
      </w:tr>
      <w:tr w:rsidR="00CE1C9A" w14:paraId="1561003C" w14:textId="77777777" w:rsidTr="00361E57">
        <w:trPr>
          <w:jc w:val="center"/>
        </w:trPr>
        <w:tc>
          <w:tcPr>
            <w:tcW w:w="788" w:type="pct"/>
          </w:tcPr>
          <w:p w14:paraId="4382F59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2148E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(0.0162)</w:t>
            </w:r>
          </w:p>
        </w:tc>
        <w:tc>
          <w:tcPr>
            <w:tcW w:w="319" w:type="pct"/>
          </w:tcPr>
          <w:p w14:paraId="39B72C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(0.0157)</w:t>
            </w:r>
          </w:p>
        </w:tc>
        <w:tc>
          <w:tcPr>
            <w:tcW w:w="319" w:type="pct"/>
          </w:tcPr>
          <w:p w14:paraId="432D8F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(0.0249)</w:t>
            </w:r>
          </w:p>
        </w:tc>
        <w:tc>
          <w:tcPr>
            <w:tcW w:w="319" w:type="pct"/>
          </w:tcPr>
          <w:p w14:paraId="45F099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(0.0159)</w:t>
            </w:r>
          </w:p>
        </w:tc>
        <w:tc>
          <w:tcPr>
            <w:tcW w:w="319" w:type="pct"/>
          </w:tcPr>
          <w:p w14:paraId="3A4870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(0.0160)</w:t>
            </w:r>
          </w:p>
        </w:tc>
        <w:tc>
          <w:tcPr>
            <w:tcW w:w="319" w:type="pct"/>
          </w:tcPr>
          <w:p w14:paraId="0801D5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(0.0311)</w:t>
            </w:r>
          </w:p>
        </w:tc>
        <w:tc>
          <w:tcPr>
            <w:tcW w:w="319" w:type="pct"/>
          </w:tcPr>
          <w:p w14:paraId="497924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(0.0163)</w:t>
            </w:r>
          </w:p>
        </w:tc>
        <w:tc>
          <w:tcPr>
            <w:tcW w:w="319" w:type="pct"/>
          </w:tcPr>
          <w:p w14:paraId="476780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(0.0160)</w:t>
            </w:r>
          </w:p>
        </w:tc>
        <w:tc>
          <w:tcPr>
            <w:tcW w:w="340" w:type="pct"/>
          </w:tcPr>
          <w:p w14:paraId="68B5A5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(0.0153)</w:t>
            </w:r>
          </w:p>
        </w:tc>
        <w:tc>
          <w:tcPr>
            <w:tcW w:w="340" w:type="pct"/>
          </w:tcPr>
          <w:p w14:paraId="1BA717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(0.0160)</w:t>
            </w:r>
          </w:p>
        </w:tc>
        <w:tc>
          <w:tcPr>
            <w:tcW w:w="319" w:type="pct"/>
          </w:tcPr>
          <w:p w14:paraId="7449A5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(0.0155)</w:t>
            </w:r>
          </w:p>
        </w:tc>
        <w:tc>
          <w:tcPr>
            <w:tcW w:w="319" w:type="pct"/>
          </w:tcPr>
          <w:p w14:paraId="485B89F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(0.0157)</w:t>
            </w:r>
          </w:p>
        </w:tc>
        <w:tc>
          <w:tcPr>
            <w:tcW w:w="319" w:type="pct"/>
          </w:tcPr>
          <w:p w14:paraId="7AC93E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(0.0310)</w:t>
            </w:r>
          </w:p>
        </w:tc>
      </w:tr>
      <w:tr w:rsidR="00CE1C9A" w14:paraId="70F68AE4" w14:textId="77777777" w:rsidTr="00361E57">
        <w:trPr>
          <w:jc w:val="center"/>
        </w:trPr>
        <w:tc>
          <w:tcPr>
            <w:tcW w:w="788" w:type="pct"/>
          </w:tcPr>
          <w:p w14:paraId="4552B0A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40" w:type="pct"/>
          </w:tcPr>
          <w:p w14:paraId="10509D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25.7967**</w:t>
            </w:r>
          </w:p>
        </w:tc>
        <w:tc>
          <w:tcPr>
            <w:tcW w:w="319" w:type="pct"/>
          </w:tcPr>
          <w:p w14:paraId="7FA91B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12.4133</w:t>
            </w:r>
          </w:p>
        </w:tc>
        <w:tc>
          <w:tcPr>
            <w:tcW w:w="319" w:type="pct"/>
          </w:tcPr>
          <w:p w14:paraId="1598E0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-8.8127</w:t>
            </w:r>
          </w:p>
        </w:tc>
        <w:tc>
          <w:tcPr>
            <w:tcW w:w="319" w:type="pct"/>
          </w:tcPr>
          <w:p w14:paraId="24E377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18.9948*</w:t>
            </w:r>
          </w:p>
        </w:tc>
        <w:tc>
          <w:tcPr>
            <w:tcW w:w="319" w:type="pct"/>
          </w:tcPr>
          <w:p w14:paraId="457B638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22.6547**</w:t>
            </w:r>
          </w:p>
        </w:tc>
        <w:tc>
          <w:tcPr>
            <w:tcW w:w="319" w:type="pct"/>
          </w:tcPr>
          <w:p w14:paraId="29A736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-9.5862</w:t>
            </w:r>
          </w:p>
        </w:tc>
        <w:tc>
          <w:tcPr>
            <w:tcW w:w="319" w:type="pct"/>
          </w:tcPr>
          <w:p w14:paraId="0EEFEA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17.2988</w:t>
            </w:r>
          </w:p>
        </w:tc>
        <w:tc>
          <w:tcPr>
            <w:tcW w:w="319" w:type="pct"/>
          </w:tcPr>
          <w:p w14:paraId="250E23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19.5427</w:t>
            </w:r>
          </w:p>
        </w:tc>
        <w:tc>
          <w:tcPr>
            <w:tcW w:w="340" w:type="pct"/>
          </w:tcPr>
          <w:p w14:paraId="2A6410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34.3577***</w:t>
            </w:r>
          </w:p>
        </w:tc>
        <w:tc>
          <w:tcPr>
            <w:tcW w:w="340" w:type="pct"/>
          </w:tcPr>
          <w:p w14:paraId="5BC8AA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22.8982**</w:t>
            </w:r>
          </w:p>
        </w:tc>
        <w:tc>
          <w:tcPr>
            <w:tcW w:w="319" w:type="pct"/>
          </w:tcPr>
          <w:p w14:paraId="3C41B9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17.0800</w:t>
            </w:r>
          </w:p>
        </w:tc>
        <w:tc>
          <w:tcPr>
            <w:tcW w:w="319" w:type="pct"/>
          </w:tcPr>
          <w:p w14:paraId="4086B9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15.7169</w:t>
            </w:r>
          </w:p>
        </w:tc>
        <w:tc>
          <w:tcPr>
            <w:tcW w:w="319" w:type="pct"/>
          </w:tcPr>
          <w:p w14:paraId="0B8B10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-1.1102</w:t>
            </w:r>
          </w:p>
        </w:tc>
      </w:tr>
      <w:tr w:rsidR="00CE1C9A" w14:paraId="35360744" w14:textId="77777777" w:rsidTr="00361E57">
        <w:trPr>
          <w:jc w:val="center"/>
        </w:trPr>
        <w:tc>
          <w:tcPr>
            <w:tcW w:w="788" w:type="pct"/>
          </w:tcPr>
          <w:p w14:paraId="3D3B42E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2582EF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(11.3202)</w:t>
            </w:r>
          </w:p>
        </w:tc>
        <w:tc>
          <w:tcPr>
            <w:tcW w:w="319" w:type="pct"/>
          </w:tcPr>
          <w:p w14:paraId="2B191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(11.1144)</w:t>
            </w:r>
          </w:p>
        </w:tc>
        <w:tc>
          <w:tcPr>
            <w:tcW w:w="319" w:type="pct"/>
          </w:tcPr>
          <w:p w14:paraId="7CDDB1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(25.1718)</w:t>
            </w:r>
          </w:p>
        </w:tc>
        <w:tc>
          <w:tcPr>
            <w:tcW w:w="319" w:type="pct"/>
          </w:tcPr>
          <w:p w14:paraId="5FEAD7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(10.9503)</w:t>
            </w:r>
          </w:p>
        </w:tc>
        <w:tc>
          <w:tcPr>
            <w:tcW w:w="319" w:type="pct"/>
          </w:tcPr>
          <w:p w14:paraId="4F56DD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(11.2821)</w:t>
            </w:r>
          </w:p>
        </w:tc>
        <w:tc>
          <w:tcPr>
            <w:tcW w:w="319" w:type="pct"/>
          </w:tcPr>
          <w:p w14:paraId="526AB9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(32.7558)</w:t>
            </w:r>
          </w:p>
        </w:tc>
        <w:tc>
          <w:tcPr>
            <w:tcW w:w="319" w:type="pct"/>
          </w:tcPr>
          <w:p w14:paraId="634EC6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(11.1470)</w:t>
            </w:r>
          </w:p>
        </w:tc>
        <w:tc>
          <w:tcPr>
            <w:tcW w:w="319" w:type="pct"/>
          </w:tcPr>
          <w:p w14:paraId="601FC7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(12.5334)</w:t>
            </w:r>
          </w:p>
        </w:tc>
        <w:tc>
          <w:tcPr>
            <w:tcW w:w="340" w:type="pct"/>
          </w:tcPr>
          <w:p w14:paraId="3E3EDD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(12.3549)</w:t>
            </w:r>
          </w:p>
        </w:tc>
        <w:tc>
          <w:tcPr>
            <w:tcW w:w="340" w:type="pct"/>
          </w:tcPr>
          <w:p w14:paraId="0CC08B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(10.5749)</w:t>
            </w:r>
          </w:p>
        </w:tc>
        <w:tc>
          <w:tcPr>
            <w:tcW w:w="319" w:type="pct"/>
          </w:tcPr>
          <w:p w14:paraId="51AC6B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(10.6738)</w:t>
            </w:r>
          </w:p>
        </w:tc>
        <w:tc>
          <w:tcPr>
            <w:tcW w:w="319" w:type="pct"/>
          </w:tcPr>
          <w:p w14:paraId="5EABA4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(11.1056)</w:t>
            </w:r>
          </w:p>
        </w:tc>
        <w:tc>
          <w:tcPr>
            <w:tcW w:w="319" w:type="pct"/>
          </w:tcPr>
          <w:p w14:paraId="79E084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(30.2589)</w:t>
            </w:r>
          </w:p>
        </w:tc>
      </w:tr>
      <w:tr w:rsidR="00CE1C9A" w14:paraId="42F884A0" w14:textId="77777777" w:rsidTr="00361E57">
        <w:trPr>
          <w:jc w:val="center"/>
        </w:trPr>
        <w:tc>
          <w:tcPr>
            <w:tcW w:w="788" w:type="pct"/>
          </w:tcPr>
          <w:p w14:paraId="74C185F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40" w:type="pct"/>
          </w:tcPr>
          <w:p w14:paraId="3F3CE2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-0.0618*</w:t>
            </w:r>
          </w:p>
        </w:tc>
        <w:tc>
          <w:tcPr>
            <w:tcW w:w="319" w:type="pct"/>
          </w:tcPr>
          <w:p w14:paraId="1DB98C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5F54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E4829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61BE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DB01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5CDC6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45336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3D1EFE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7EC4F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A2588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22C127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CCE8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E949C9D" w14:textId="77777777" w:rsidTr="00361E57">
        <w:trPr>
          <w:jc w:val="center"/>
        </w:trPr>
        <w:tc>
          <w:tcPr>
            <w:tcW w:w="788" w:type="pct"/>
          </w:tcPr>
          <w:p w14:paraId="5304BFD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7841AE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(0.0317)</w:t>
            </w:r>
          </w:p>
        </w:tc>
        <w:tc>
          <w:tcPr>
            <w:tcW w:w="319" w:type="pct"/>
          </w:tcPr>
          <w:p w14:paraId="0ACB3C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E145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37F4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FA6A8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7A17E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98DB1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BD93F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868FC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EBD4E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F7186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4F8A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779B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7C0C545C" w14:textId="77777777" w:rsidTr="00361E57">
        <w:trPr>
          <w:jc w:val="center"/>
        </w:trPr>
        <w:tc>
          <w:tcPr>
            <w:tcW w:w="788" w:type="pct"/>
          </w:tcPr>
          <w:p w14:paraId="5649388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40" w:type="pct"/>
          </w:tcPr>
          <w:p w14:paraId="520B93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31EE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0.0882**</w:t>
            </w:r>
          </w:p>
        </w:tc>
        <w:tc>
          <w:tcPr>
            <w:tcW w:w="319" w:type="pct"/>
          </w:tcPr>
          <w:p w14:paraId="13A0F5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090A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D56D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0D969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C3AA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06D4B0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BE3F2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2CB5A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672A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CC2F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532D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DFAF59C" w14:textId="77777777" w:rsidTr="00361E57">
        <w:trPr>
          <w:jc w:val="center"/>
        </w:trPr>
        <w:tc>
          <w:tcPr>
            <w:tcW w:w="788" w:type="pct"/>
          </w:tcPr>
          <w:p w14:paraId="000D39D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670E7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5B4C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(0.0440)</w:t>
            </w:r>
          </w:p>
        </w:tc>
        <w:tc>
          <w:tcPr>
            <w:tcW w:w="319" w:type="pct"/>
          </w:tcPr>
          <w:p w14:paraId="3D8881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E625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3B0C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6517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5610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1CA15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0B0AE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516EF3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E480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124A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BAEB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8F58EBA" w14:textId="77777777" w:rsidTr="00361E57">
        <w:trPr>
          <w:jc w:val="center"/>
        </w:trPr>
        <w:tc>
          <w:tcPr>
            <w:tcW w:w="788" w:type="pct"/>
          </w:tcPr>
          <w:p w14:paraId="4FAD592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40" w:type="pct"/>
          </w:tcPr>
          <w:p w14:paraId="48432F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73AA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59375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0.0728**</w:t>
            </w:r>
          </w:p>
        </w:tc>
        <w:tc>
          <w:tcPr>
            <w:tcW w:w="319" w:type="pct"/>
          </w:tcPr>
          <w:p w14:paraId="1DAD0F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4A979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A6C8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57B9D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C81DE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D485D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C3F87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C3D18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F232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8798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9A692C2" w14:textId="77777777" w:rsidTr="00361E57">
        <w:trPr>
          <w:jc w:val="center"/>
        </w:trPr>
        <w:tc>
          <w:tcPr>
            <w:tcW w:w="788" w:type="pct"/>
          </w:tcPr>
          <w:p w14:paraId="2F71666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2C72B9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3467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7CFE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(0.0296)</w:t>
            </w:r>
          </w:p>
        </w:tc>
        <w:tc>
          <w:tcPr>
            <w:tcW w:w="319" w:type="pct"/>
          </w:tcPr>
          <w:p w14:paraId="5F4BA8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93D17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D888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F0977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936E1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971A8E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86944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80CC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428E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57BA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6DA9383" w14:textId="77777777" w:rsidTr="00361E57">
        <w:trPr>
          <w:jc w:val="center"/>
        </w:trPr>
        <w:tc>
          <w:tcPr>
            <w:tcW w:w="788" w:type="pct"/>
          </w:tcPr>
          <w:p w14:paraId="7658E42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40" w:type="pct"/>
          </w:tcPr>
          <w:p w14:paraId="4B36B2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66A5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F8821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A466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-0.0262</w:t>
            </w:r>
          </w:p>
        </w:tc>
        <w:tc>
          <w:tcPr>
            <w:tcW w:w="319" w:type="pct"/>
          </w:tcPr>
          <w:p w14:paraId="4DFE3A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D1C40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EDE9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29CA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F4267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17D119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1801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F5E8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EDB2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5F26494" w14:textId="77777777" w:rsidTr="00361E57">
        <w:trPr>
          <w:jc w:val="center"/>
        </w:trPr>
        <w:tc>
          <w:tcPr>
            <w:tcW w:w="788" w:type="pct"/>
          </w:tcPr>
          <w:p w14:paraId="6A59F6E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861245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1BB77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FE01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1618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(0.0741)</w:t>
            </w:r>
          </w:p>
        </w:tc>
        <w:tc>
          <w:tcPr>
            <w:tcW w:w="319" w:type="pct"/>
          </w:tcPr>
          <w:p w14:paraId="5EACB6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2DA6F2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0E71A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EE0A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312422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E817E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E3CE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683C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9ACD19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C9C5D9E" w14:textId="77777777" w:rsidTr="00361E57">
        <w:trPr>
          <w:jc w:val="center"/>
        </w:trPr>
        <w:tc>
          <w:tcPr>
            <w:tcW w:w="788" w:type="pct"/>
          </w:tcPr>
          <w:p w14:paraId="4F0954D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40" w:type="pct"/>
          </w:tcPr>
          <w:p w14:paraId="3409669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B2AE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D9EB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F27BE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B211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-0.0452</w:t>
            </w:r>
          </w:p>
        </w:tc>
        <w:tc>
          <w:tcPr>
            <w:tcW w:w="319" w:type="pct"/>
          </w:tcPr>
          <w:p w14:paraId="54665C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5F6BB0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725F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B734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26B93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0F35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6748A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E3AE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B84446F" w14:textId="77777777" w:rsidTr="00361E57">
        <w:trPr>
          <w:jc w:val="center"/>
        </w:trPr>
        <w:tc>
          <w:tcPr>
            <w:tcW w:w="788" w:type="pct"/>
          </w:tcPr>
          <w:p w14:paraId="05C0354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9C834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8EAD2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94ABC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E8F7E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FAF3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(0.0358)</w:t>
            </w:r>
          </w:p>
        </w:tc>
        <w:tc>
          <w:tcPr>
            <w:tcW w:w="319" w:type="pct"/>
          </w:tcPr>
          <w:p w14:paraId="334F369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0EE69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428B9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4F12F5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3B0FC1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7C495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A1016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C03A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1C0FAD8" w14:textId="77777777" w:rsidTr="00361E57">
        <w:trPr>
          <w:jc w:val="center"/>
        </w:trPr>
        <w:tc>
          <w:tcPr>
            <w:tcW w:w="788" w:type="pct"/>
          </w:tcPr>
          <w:p w14:paraId="7C4234B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40" w:type="pct"/>
          </w:tcPr>
          <w:p w14:paraId="12EDE5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789B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CE8F8A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09842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37A5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D35D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-0.0080</w:t>
            </w:r>
          </w:p>
        </w:tc>
        <w:tc>
          <w:tcPr>
            <w:tcW w:w="319" w:type="pct"/>
          </w:tcPr>
          <w:p w14:paraId="60A3F7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D6C50F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F69E65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CB6B2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D8C4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FB572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4A91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597652D0" w14:textId="77777777" w:rsidTr="00361E57">
        <w:trPr>
          <w:jc w:val="center"/>
        </w:trPr>
        <w:tc>
          <w:tcPr>
            <w:tcW w:w="788" w:type="pct"/>
          </w:tcPr>
          <w:p w14:paraId="5363FCF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DECA1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9F857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73C63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B0C2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22FE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3959E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(0.0138)</w:t>
            </w:r>
          </w:p>
        </w:tc>
        <w:tc>
          <w:tcPr>
            <w:tcW w:w="319" w:type="pct"/>
          </w:tcPr>
          <w:p w14:paraId="2DED2A9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87201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0E718A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CA89F2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EE33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32B0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B6235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64772E07" w14:textId="77777777" w:rsidTr="00361E57">
        <w:trPr>
          <w:jc w:val="center"/>
        </w:trPr>
        <w:tc>
          <w:tcPr>
            <w:tcW w:w="788" w:type="pct"/>
          </w:tcPr>
          <w:p w14:paraId="2B53D4B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40" w:type="pct"/>
          </w:tcPr>
          <w:p w14:paraId="4A148AE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21CD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E7FF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72ECD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9A129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6CA44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A9EF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0.0180</w:t>
            </w:r>
          </w:p>
        </w:tc>
        <w:tc>
          <w:tcPr>
            <w:tcW w:w="319" w:type="pct"/>
          </w:tcPr>
          <w:p w14:paraId="3A51D7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0D557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38E3A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63A0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FF8D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F4A5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12ACCD9" w14:textId="77777777" w:rsidTr="00361E57">
        <w:trPr>
          <w:jc w:val="center"/>
        </w:trPr>
        <w:tc>
          <w:tcPr>
            <w:tcW w:w="788" w:type="pct"/>
          </w:tcPr>
          <w:p w14:paraId="4B2DC15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55E4D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D09B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6FA4D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B7B29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EFB6C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7D63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B6C92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(0.0348)</w:t>
            </w:r>
          </w:p>
        </w:tc>
        <w:tc>
          <w:tcPr>
            <w:tcW w:w="319" w:type="pct"/>
          </w:tcPr>
          <w:p w14:paraId="5F462F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2A2E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EF09D3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CC19D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0895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6EE3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5E01E1D" w14:textId="77777777" w:rsidTr="00361E57">
        <w:trPr>
          <w:jc w:val="center"/>
        </w:trPr>
        <w:tc>
          <w:tcPr>
            <w:tcW w:w="788" w:type="pct"/>
          </w:tcPr>
          <w:p w14:paraId="32015AD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40" w:type="pct"/>
          </w:tcPr>
          <w:p w14:paraId="7906411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FFD0E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1DDA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5F1D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F6A2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5D32B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308D6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AD61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-0.0313</w:t>
            </w:r>
          </w:p>
        </w:tc>
        <w:tc>
          <w:tcPr>
            <w:tcW w:w="340" w:type="pct"/>
          </w:tcPr>
          <w:p w14:paraId="4C9127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7A5DB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0F2FF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538C5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F11C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ECAA4CF" w14:textId="77777777" w:rsidTr="00361E57">
        <w:trPr>
          <w:jc w:val="center"/>
        </w:trPr>
        <w:tc>
          <w:tcPr>
            <w:tcW w:w="788" w:type="pct"/>
          </w:tcPr>
          <w:p w14:paraId="41F02BC8"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35CC6B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33B1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3DD9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FE0B9B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4196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E383BA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55D06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28217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(0.0333)</w:t>
            </w:r>
          </w:p>
        </w:tc>
        <w:tc>
          <w:tcPr>
            <w:tcW w:w="340" w:type="pct"/>
          </w:tcPr>
          <w:p w14:paraId="279867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CD635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DE888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278F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B675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6BFF4D1" w14:textId="77777777" w:rsidTr="00361E57">
        <w:trPr>
          <w:jc w:val="center"/>
        </w:trPr>
        <w:tc>
          <w:tcPr>
            <w:tcW w:w="788" w:type="pct"/>
          </w:tcPr>
          <w:p w14:paraId="4F216972"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40" w:type="pct"/>
          </w:tcPr>
          <w:p w14:paraId="4FD728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474F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6CA30D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5C090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7959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561507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583D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2BA79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2C933B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-0.1349**</w:t>
            </w:r>
          </w:p>
        </w:tc>
        <w:tc>
          <w:tcPr>
            <w:tcW w:w="340" w:type="pct"/>
          </w:tcPr>
          <w:p w14:paraId="6BD177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DAA8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8F71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212652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3C8DC0" w14:textId="77777777" w:rsidTr="00361E57">
        <w:trPr>
          <w:jc w:val="center"/>
        </w:trPr>
        <w:tc>
          <w:tcPr>
            <w:tcW w:w="788" w:type="pct"/>
          </w:tcPr>
          <w:p w14:paraId="7D1FD9BA"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49F0B2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0365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51F5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3B17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0850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FA3E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C34CE2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D5F1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AB00F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(0.0545)</w:t>
            </w:r>
          </w:p>
        </w:tc>
        <w:tc>
          <w:tcPr>
            <w:tcW w:w="340" w:type="pct"/>
          </w:tcPr>
          <w:p w14:paraId="4F5391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09DC3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530A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BEBB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230B25A" w14:textId="77777777" w:rsidTr="00361E57">
        <w:trPr>
          <w:jc w:val="center"/>
        </w:trPr>
        <w:tc>
          <w:tcPr>
            <w:tcW w:w="788" w:type="pct"/>
          </w:tcPr>
          <w:p w14:paraId="0716D4FF"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40" w:type="pct"/>
          </w:tcPr>
          <w:p w14:paraId="11F5F0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3213B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FB64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57814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06D1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397D7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361E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3C4D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A6667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5A0C5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0.0963***</w:t>
            </w:r>
          </w:p>
        </w:tc>
        <w:tc>
          <w:tcPr>
            <w:tcW w:w="319" w:type="pct"/>
          </w:tcPr>
          <w:p w14:paraId="23C4A6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A4572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4C10E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E001D4E" w14:textId="77777777" w:rsidTr="00361E57">
        <w:trPr>
          <w:jc w:val="center"/>
        </w:trPr>
        <w:tc>
          <w:tcPr>
            <w:tcW w:w="788" w:type="pct"/>
          </w:tcPr>
          <w:p w14:paraId="1136F10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03C9543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B07E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E16C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04B8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D19F6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80705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070AC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D98E2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D36790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DCDFFA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(0.0332)</w:t>
            </w:r>
          </w:p>
        </w:tc>
        <w:tc>
          <w:tcPr>
            <w:tcW w:w="319" w:type="pct"/>
          </w:tcPr>
          <w:p w14:paraId="02D551A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AB59E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A4B6A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CE898AA" w14:textId="77777777" w:rsidTr="00361E57">
        <w:trPr>
          <w:jc w:val="center"/>
        </w:trPr>
        <w:tc>
          <w:tcPr>
            <w:tcW w:w="788" w:type="pct"/>
          </w:tcPr>
          <w:p w14:paraId="0570FDC0"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40" w:type="pct"/>
          </w:tcPr>
          <w:p w14:paraId="5AC35C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AD877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333297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CB75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77026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A4E27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90E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A30D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85C27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274B5D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7003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0.0517**</w:t>
            </w:r>
          </w:p>
        </w:tc>
        <w:tc>
          <w:tcPr>
            <w:tcW w:w="319" w:type="pct"/>
          </w:tcPr>
          <w:p w14:paraId="4E3F05D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2CF11B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414EB814" w14:textId="77777777" w:rsidTr="00361E57">
        <w:trPr>
          <w:jc w:val="center"/>
        </w:trPr>
        <w:tc>
          <w:tcPr>
            <w:tcW w:w="788" w:type="pct"/>
          </w:tcPr>
          <w:p w14:paraId="4235882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1AB504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D6F160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AD14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FEF22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41087F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93C731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F17C57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005D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F0058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B469D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0B0F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(0.0240)</w:t>
            </w:r>
          </w:p>
        </w:tc>
        <w:tc>
          <w:tcPr>
            <w:tcW w:w="319" w:type="pct"/>
          </w:tcPr>
          <w:p w14:paraId="364BEE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1C0D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141264CC" w14:textId="77777777" w:rsidTr="00361E57">
        <w:trPr>
          <w:jc w:val="center"/>
        </w:trPr>
        <w:tc>
          <w:tcPr>
            <w:tcW w:w="788" w:type="pct"/>
          </w:tcPr>
          <w:p w14:paraId="03F8AA9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40" w:type="pct"/>
          </w:tcPr>
          <w:p w14:paraId="75B515B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F0F8D9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2B787A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DB51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CDD5E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9496D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76BF40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7E5B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194D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674AA3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B326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CF26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0.0381</w:t>
            </w:r>
          </w:p>
        </w:tc>
        <w:tc>
          <w:tcPr>
            <w:tcW w:w="319" w:type="pct"/>
          </w:tcPr>
          <w:p w14:paraId="110551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2D2F739D" w14:textId="77777777" w:rsidTr="00361E57">
        <w:trPr>
          <w:jc w:val="center"/>
        </w:trPr>
        <w:tc>
          <w:tcPr>
            <w:tcW w:w="788" w:type="pct"/>
          </w:tcPr>
          <w:p w14:paraId="20B1AC8B"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5B35207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2A87F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AFAE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D2E4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956C3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64CEF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64F64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A48069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832773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313A1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33A45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D7C6F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(0.0335)</w:t>
            </w:r>
          </w:p>
        </w:tc>
        <w:tc>
          <w:tcPr>
            <w:tcW w:w="319" w:type="pct"/>
          </w:tcPr>
          <w:p w14:paraId="79D9A2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CE1C9A" w14:paraId="3DC9BC69" w14:textId="77777777" w:rsidTr="00361E57">
        <w:trPr>
          <w:jc w:val="center"/>
        </w:trPr>
        <w:tc>
          <w:tcPr>
            <w:tcW w:w="788" w:type="pct"/>
          </w:tcPr>
          <w:p w14:paraId="10730ACE"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40" w:type="pct"/>
          </w:tcPr>
          <w:p w14:paraId="2872403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16BE2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8A74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39C91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882F7C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367911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34E6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37BDE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224BB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64BA23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9BB7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E6414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6347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11.3003</w:t>
            </w:r>
          </w:p>
        </w:tc>
      </w:tr>
      <w:tr w:rsidR="00CE1C9A" w14:paraId="44E12859" w14:textId="77777777" w:rsidTr="00361E57">
        <w:trPr>
          <w:jc w:val="center"/>
        </w:trPr>
        <w:tc>
          <w:tcPr>
            <w:tcW w:w="788" w:type="pct"/>
          </w:tcPr>
          <w:p w14:paraId="7F4DE60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6A7E8B3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B05D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0C70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439F5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545585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5A421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A55E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334D3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B2545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F7F84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6FB8BC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B2E845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990F0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(13.0662)</w:t>
            </w:r>
          </w:p>
        </w:tc>
      </w:tr>
      <w:tr w:rsidR="00CE1C9A" w14:paraId="0DA708B6" w14:textId="77777777" w:rsidTr="00361E57">
        <w:trPr>
          <w:jc w:val="center"/>
        </w:trPr>
        <w:tc>
          <w:tcPr>
            <w:tcW w:w="788" w:type="pct"/>
          </w:tcPr>
          <w:p w14:paraId="0CD5C4C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40" w:type="pct"/>
          </w:tcPr>
          <w:p w14:paraId="7FEA42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-0.1157*</w:t>
            </w:r>
          </w:p>
        </w:tc>
        <w:tc>
          <w:tcPr>
            <w:tcW w:w="319" w:type="pct"/>
          </w:tcPr>
          <w:p w14:paraId="5916995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-0.0742</w:t>
            </w:r>
          </w:p>
        </w:tc>
        <w:tc>
          <w:tcPr>
            <w:tcW w:w="319" w:type="pct"/>
          </w:tcPr>
          <w:p w14:paraId="5305D2F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0.0198</w:t>
            </w:r>
          </w:p>
        </w:tc>
        <w:tc>
          <w:tcPr>
            <w:tcW w:w="319" w:type="pct"/>
          </w:tcPr>
          <w:p w14:paraId="217AE2D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-0.0984</w:t>
            </w:r>
          </w:p>
        </w:tc>
        <w:tc>
          <w:tcPr>
            <w:tcW w:w="319" w:type="pct"/>
          </w:tcPr>
          <w:p w14:paraId="025DF44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-0.0989</w:t>
            </w:r>
          </w:p>
        </w:tc>
        <w:tc>
          <w:tcPr>
            <w:tcW w:w="319" w:type="pct"/>
          </w:tcPr>
          <w:p w14:paraId="69721AC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-0.0105</w:t>
            </w:r>
          </w:p>
        </w:tc>
        <w:tc>
          <w:tcPr>
            <w:tcW w:w="319" w:type="pct"/>
          </w:tcPr>
          <w:p w14:paraId="5979C7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-0.0893</w:t>
            </w:r>
          </w:p>
        </w:tc>
        <w:tc>
          <w:tcPr>
            <w:tcW w:w="319" w:type="pct"/>
          </w:tcPr>
          <w:p w14:paraId="2FE7FC8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-0.0769</w:t>
            </w:r>
          </w:p>
        </w:tc>
        <w:tc>
          <w:tcPr>
            <w:tcW w:w="340" w:type="pct"/>
          </w:tcPr>
          <w:p w14:paraId="71CF9E4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-0.0875</w:t>
            </w:r>
          </w:p>
        </w:tc>
        <w:tc>
          <w:tcPr>
            <w:tcW w:w="340" w:type="pct"/>
          </w:tcPr>
          <w:p w14:paraId="44F734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-0.0914</w:t>
            </w:r>
          </w:p>
        </w:tc>
        <w:tc>
          <w:tcPr>
            <w:tcW w:w="319" w:type="pct"/>
          </w:tcPr>
          <w:p w14:paraId="5A9E3E3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-0.0788</w:t>
            </w:r>
          </w:p>
        </w:tc>
        <w:tc>
          <w:tcPr>
            <w:tcW w:w="319" w:type="pct"/>
          </w:tcPr>
          <w:p w14:paraId="03C5D8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-0.0883</w:t>
            </w:r>
          </w:p>
        </w:tc>
        <w:tc>
          <w:tcPr>
            <w:tcW w:w="319" w:type="pct"/>
          </w:tcPr>
          <w:p w14:paraId="581A8D2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-0.0042</w:t>
            </w:r>
          </w:p>
        </w:tc>
      </w:tr>
      <w:tr w:rsidR="00CE1C9A" w14:paraId="0A02B436" w14:textId="77777777" w:rsidTr="00361E57">
        <w:trPr>
          <w:jc w:val="center"/>
        </w:trPr>
        <w:tc>
          <w:tcPr>
            <w:tcW w:w="788" w:type="pct"/>
          </w:tcPr>
          <w:p w14:paraId="5C05F04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6ADFBC8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19" w:type="pct"/>
          </w:tcPr>
          <w:p w14:paraId="2450F7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19" w:type="pct"/>
          </w:tcPr>
          <w:p w14:paraId="513EC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(0.0517)</w:t>
            </w:r>
          </w:p>
        </w:tc>
        <w:tc>
          <w:tcPr>
            <w:tcW w:w="319" w:type="pct"/>
          </w:tcPr>
          <w:p w14:paraId="710D67F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(0.0668)</w:t>
            </w:r>
          </w:p>
        </w:tc>
        <w:tc>
          <w:tcPr>
            <w:tcW w:w="319" w:type="pct"/>
          </w:tcPr>
          <w:p w14:paraId="2A5B124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(0.0660)</w:t>
            </w:r>
          </w:p>
        </w:tc>
        <w:tc>
          <w:tcPr>
            <w:tcW w:w="319" w:type="pct"/>
          </w:tcPr>
          <w:p w14:paraId="02D8FEA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(0.0615)</w:t>
            </w:r>
          </w:p>
        </w:tc>
        <w:tc>
          <w:tcPr>
            <w:tcW w:w="319" w:type="pct"/>
          </w:tcPr>
          <w:p w14:paraId="59ADB3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(0.0674)</w:t>
            </w:r>
          </w:p>
        </w:tc>
        <w:tc>
          <w:tcPr>
            <w:tcW w:w="319" w:type="pct"/>
          </w:tcPr>
          <w:p w14:paraId="77BA82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(0.0679)</w:t>
            </w:r>
          </w:p>
        </w:tc>
        <w:tc>
          <w:tcPr>
            <w:tcW w:w="340" w:type="pct"/>
          </w:tcPr>
          <w:p w14:paraId="4921706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(0.0646)</w:t>
            </w:r>
          </w:p>
        </w:tc>
        <w:tc>
          <w:tcPr>
            <w:tcW w:w="340" w:type="pct"/>
          </w:tcPr>
          <w:p w14:paraId="22E33C0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(0.0639)</w:t>
            </w:r>
          </w:p>
        </w:tc>
        <w:tc>
          <w:tcPr>
            <w:tcW w:w="319" w:type="pct"/>
          </w:tcPr>
          <w:p w14:paraId="02837D8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(0.0654)</w:t>
            </w:r>
          </w:p>
        </w:tc>
        <w:tc>
          <w:tcPr>
            <w:tcW w:w="319" w:type="pct"/>
          </w:tcPr>
          <w:p w14:paraId="0972ECA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(0.0663)</w:t>
            </w:r>
          </w:p>
        </w:tc>
        <w:tc>
          <w:tcPr>
            <w:tcW w:w="319" w:type="pct"/>
          </w:tcPr>
          <w:p w14:paraId="18EE53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(0.0610)</w:t>
            </w:r>
          </w:p>
        </w:tc>
      </w:tr>
      <w:tr w:rsidR="00CE1C9A" w14:paraId="61043E43" w14:textId="77777777" w:rsidTr="00361E57">
        <w:trPr>
          <w:jc w:val="center"/>
        </w:trPr>
        <w:tc>
          <w:tcPr>
            <w:tcW w:w="788" w:type="pct"/>
          </w:tcPr>
          <w:p w14:paraId="24C83461"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40" w:type="pct"/>
          </w:tcPr>
          <w:p w14:paraId="2F8E244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0.0822*</w:t>
            </w:r>
          </w:p>
        </w:tc>
        <w:tc>
          <w:tcPr>
            <w:tcW w:w="319" w:type="pct"/>
          </w:tcPr>
          <w:p w14:paraId="7B12680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0.0543</w:t>
            </w:r>
          </w:p>
        </w:tc>
        <w:tc>
          <w:tcPr>
            <w:tcW w:w="319" w:type="pct"/>
          </w:tcPr>
          <w:p w14:paraId="0C2CFD5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-0.0950*</w:t>
            </w:r>
          </w:p>
        </w:tc>
        <w:tc>
          <w:tcPr>
            <w:tcW w:w="319" w:type="pct"/>
          </w:tcPr>
          <w:p w14:paraId="3500B8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0.0622</w:t>
            </w:r>
          </w:p>
        </w:tc>
        <w:tc>
          <w:tcPr>
            <w:tcW w:w="319" w:type="pct"/>
          </w:tcPr>
          <w:p w14:paraId="77C2EA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0.0654</w:t>
            </w:r>
          </w:p>
        </w:tc>
        <w:tc>
          <w:tcPr>
            <w:tcW w:w="319" w:type="pct"/>
          </w:tcPr>
          <w:p w14:paraId="0BBBAB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-0.0667</w:t>
            </w:r>
          </w:p>
        </w:tc>
        <w:tc>
          <w:tcPr>
            <w:tcW w:w="319" w:type="pct"/>
          </w:tcPr>
          <w:p w14:paraId="39A809D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0.0627</w:t>
            </w:r>
          </w:p>
        </w:tc>
        <w:tc>
          <w:tcPr>
            <w:tcW w:w="319" w:type="pct"/>
          </w:tcPr>
          <w:p w14:paraId="7E8E0E3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0.0627</w:t>
            </w:r>
          </w:p>
        </w:tc>
        <w:tc>
          <w:tcPr>
            <w:tcW w:w="340" w:type="pct"/>
          </w:tcPr>
          <w:p w14:paraId="2AC3312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0.0485</w:t>
            </w:r>
          </w:p>
        </w:tc>
        <w:tc>
          <w:tcPr>
            <w:tcW w:w="340" w:type="pct"/>
          </w:tcPr>
          <w:p w14:paraId="1D41D72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0.0634</w:t>
            </w:r>
          </w:p>
        </w:tc>
        <w:tc>
          <w:tcPr>
            <w:tcW w:w="319" w:type="pct"/>
          </w:tcPr>
          <w:p w14:paraId="01E6A95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0.0549</w:t>
            </w:r>
          </w:p>
        </w:tc>
        <w:tc>
          <w:tcPr>
            <w:tcW w:w="319" w:type="pct"/>
          </w:tcPr>
          <w:p w14:paraId="08FA2ED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0.0575</w:t>
            </w:r>
          </w:p>
        </w:tc>
        <w:tc>
          <w:tcPr>
            <w:tcW w:w="319" w:type="pct"/>
          </w:tcPr>
          <w:p w14:paraId="00E4B5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-0.0438</w:t>
            </w:r>
          </w:p>
        </w:tc>
      </w:tr>
      <w:tr w:rsidR="00CE1C9A" w14:paraId="4E05E448" w14:textId="77777777" w:rsidTr="00361E57">
        <w:trPr>
          <w:jc w:val="center"/>
        </w:trPr>
        <w:tc>
          <w:tcPr>
            <w:tcW w:w="788" w:type="pct"/>
          </w:tcPr>
          <w:p w14:paraId="7AD5782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6A6EFFC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(0.0444)</w:t>
            </w:r>
          </w:p>
        </w:tc>
        <w:tc>
          <w:tcPr>
            <w:tcW w:w="319" w:type="pct"/>
          </w:tcPr>
          <w:p w14:paraId="3F56609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(0.0431)</w:t>
            </w:r>
          </w:p>
        </w:tc>
        <w:tc>
          <w:tcPr>
            <w:tcW w:w="319" w:type="pct"/>
          </w:tcPr>
          <w:p w14:paraId="6FC338C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(0.0476)</w:t>
            </w:r>
          </w:p>
        </w:tc>
        <w:tc>
          <w:tcPr>
            <w:tcW w:w="319" w:type="pct"/>
          </w:tcPr>
          <w:p w14:paraId="2F66C4B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(0.0440)</w:t>
            </w:r>
          </w:p>
        </w:tc>
        <w:tc>
          <w:tcPr>
            <w:tcW w:w="319" w:type="pct"/>
          </w:tcPr>
          <w:p w14:paraId="1494D1B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(0.0436)</w:t>
            </w:r>
          </w:p>
        </w:tc>
        <w:tc>
          <w:tcPr>
            <w:tcW w:w="319" w:type="pct"/>
          </w:tcPr>
          <w:p w14:paraId="2C3ED07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(0.0567)</w:t>
            </w:r>
          </w:p>
        </w:tc>
        <w:tc>
          <w:tcPr>
            <w:tcW w:w="319" w:type="pct"/>
          </w:tcPr>
          <w:p w14:paraId="00CF73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(0.0439)</w:t>
            </w:r>
          </w:p>
        </w:tc>
        <w:tc>
          <w:tcPr>
            <w:tcW w:w="319" w:type="pct"/>
          </w:tcPr>
          <w:p w14:paraId="3185C6F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(0.0446)</w:t>
            </w:r>
          </w:p>
        </w:tc>
        <w:tc>
          <w:tcPr>
            <w:tcW w:w="340" w:type="pct"/>
          </w:tcPr>
          <w:p w14:paraId="742F456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(0.0429)</w:t>
            </w:r>
          </w:p>
        </w:tc>
        <w:tc>
          <w:tcPr>
            <w:tcW w:w="340" w:type="pct"/>
          </w:tcPr>
          <w:p w14:paraId="54866AE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(0.0422)</w:t>
            </w:r>
          </w:p>
        </w:tc>
        <w:tc>
          <w:tcPr>
            <w:tcW w:w="319" w:type="pct"/>
          </w:tcPr>
          <w:p w14:paraId="43C0FAE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(0.0430)</w:t>
            </w:r>
          </w:p>
        </w:tc>
        <w:tc>
          <w:tcPr>
            <w:tcW w:w="319" w:type="pct"/>
          </w:tcPr>
          <w:p w14:paraId="5D669D4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(0.0437)</w:t>
            </w:r>
          </w:p>
        </w:tc>
        <w:tc>
          <w:tcPr>
            <w:tcW w:w="319" w:type="pct"/>
          </w:tcPr>
          <w:p w14:paraId="44AD78F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(0.0585)</w:t>
            </w:r>
          </w:p>
        </w:tc>
      </w:tr>
      <w:tr w:rsidR="00CE1C9A" w14:paraId="4B5F13E2" w14:textId="77777777" w:rsidTr="00361E57">
        <w:trPr>
          <w:jc w:val="center"/>
        </w:trPr>
        <w:tc>
          <w:tcPr>
            <w:tcW w:w="788" w:type="pct"/>
          </w:tcPr>
          <w:p w14:paraId="53138E7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40" w:type="pct"/>
          </w:tcPr>
          <w:p w14:paraId="304D9C8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-11.9771**</w:t>
            </w:r>
          </w:p>
        </w:tc>
        <w:tc>
          <w:tcPr>
            <w:tcW w:w="319" w:type="pct"/>
          </w:tcPr>
          <w:p w14:paraId="2C7A1E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-10.3882*</w:t>
            </w:r>
          </w:p>
        </w:tc>
        <w:tc>
          <w:tcPr>
            <w:tcW w:w="319" w:type="pct"/>
          </w:tcPr>
          <w:p w14:paraId="63E8C86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12.9041</w:t>
            </w:r>
          </w:p>
        </w:tc>
        <w:tc>
          <w:tcPr>
            <w:tcW w:w="319" w:type="pct"/>
          </w:tcPr>
          <w:p w14:paraId="745D41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-8.4654</w:t>
            </w:r>
          </w:p>
        </w:tc>
        <w:tc>
          <w:tcPr>
            <w:tcW w:w="319" w:type="pct"/>
          </w:tcPr>
          <w:p w14:paraId="38A9B80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-7.9668</w:t>
            </w:r>
          </w:p>
        </w:tc>
        <w:tc>
          <w:tcPr>
            <w:tcW w:w="319" w:type="pct"/>
          </w:tcPr>
          <w:p w14:paraId="62051E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16.8564</w:t>
            </w:r>
          </w:p>
        </w:tc>
        <w:tc>
          <w:tcPr>
            <w:tcW w:w="319" w:type="pct"/>
          </w:tcPr>
          <w:p w14:paraId="79751AF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-11.0524*</w:t>
            </w:r>
          </w:p>
        </w:tc>
        <w:tc>
          <w:tcPr>
            <w:tcW w:w="319" w:type="pct"/>
          </w:tcPr>
          <w:p w14:paraId="1C9982E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-8.6206</w:t>
            </w:r>
          </w:p>
        </w:tc>
        <w:tc>
          <w:tcPr>
            <w:tcW w:w="340" w:type="pct"/>
          </w:tcPr>
          <w:p w14:paraId="4840934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-4.1942</w:t>
            </w:r>
          </w:p>
        </w:tc>
        <w:tc>
          <w:tcPr>
            <w:tcW w:w="340" w:type="pct"/>
          </w:tcPr>
          <w:p w14:paraId="705F6BE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-19.5087***</w:t>
            </w:r>
          </w:p>
        </w:tc>
        <w:tc>
          <w:tcPr>
            <w:tcW w:w="319" w:type="pct"/>
          </w:tcPr>
          <w:p w14:paraId="17BA631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-10.9379*</w:t>
            </w:r>
          </w:p>
        </w:tc>
        <w:tc>
          <w:tcPr>
            <w:tcW w:w="319" w:type="pct"/>
          </w:tcPr>
          <w:p w14:paraId="647846C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-9.9276*</w:t>
            </w:r>
          </w:p>
        </w:tc>
        <w:tc>
          <w:tcPr>
            <w:tcW w:w="319" w:type="pct"/>
          </w:tcPr>
          <w:p w14:paraId="7540A0A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2.1538</w:t>
            </w:r>
          </w:p>
        </w:tc>
      </w:tr>
      <w:tr w:rsidR="00CE1C9A" w14:paraId="110AB720" w14:textId="77777777" w:rsidTr="00361E57">
        <w:trPr>
          <w:jc w:val="center"/>
        </w:trPr>
        <w:tc>
          <w:tcPr>
            <w:tcW w:w="788" w:type="pct"/>
          </w:tcPr>
          <w:p w14:paraId="198AA563"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p>
        </w:tc>
        <w:tc>
          <w:tcPr>
            <w:tcW w:w="340" w:type="pct"/>
          </w:tcPr>
          <w:p w14:paraId="76F78A1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(5.5970)</w:t>
            </w:r>
          </w:p>
        </w:tc>
        <w:tc>
          <w:tcPr>
            <w:tcW w:w="319" w:type="pct"/>
          </w:tcPr>
          <w:p w14:paraId="1179D7B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(5.5279)</w:t>
            </w:r>
          </w:p>
        </w:tc>
        <w:tc>
          <w:tcPr>
            <w:tcW w:w="319" w:type="pct"/>
          </w:tcPr>
          <w:p w14:paraId="0A548F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(10.8689)</w:t>
            </w:r>
          </w:p>
        </w:tc>
        <w:tc>
          <w:tcPr>
            <w:tcW w:w="319" w:type="pct"/>
          </w:tcPr>
          <w:p w14:paraId="691E42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(7.7396)</w:t>
            </w:r>
          </w:p>
        </w:tc>
        <w:tc>
          <w:tcPr>
            <w:tcW w:w="319" w:type="pct"/>
          </w:tcPr>
          <w:p w14:paraId="48D8F9F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(5.9003)</w:t>
            </w:r>
          </w:p>
        </w:tc>
        <w:tc>
          <w:tcPr>
            <w:tcW w:w="319" w:type="pct"/>
          </w:tcPr>
          <w:p w14:paraId="46FA3B4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(14.0044)</w:t>
            </w:r>
          </w:p>
        </w:tc>
        <w:tc>
          <w:tcPr>
            <w:tcW w:w="319" w:type="pct"/>
          </w:tcPr>
          <w:p w14:paraId="08C084E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(5.7928)</w:t>
            </w:r>
          </w:p>
        </w:tc>
        <w:tc>
          <w:tcPr>
            <w:tcW w:w="319" w:type="pct"/>
          </w:tcPr>
          <w:p w14:paraId="5CB887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(6.4817)</w:t>
            </w:r>
          </w:p>
        </w:tc>
        <w:tc>
          <w:tcPr>
            <w:tcW w:w="340" w:type="pct"/>
          </w:tcPr>
          <w:p w14:paraId="2E33796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(6.0116)</w:t>
            </w:r>
          </w:p>
        </w:tc>
        <w:tc>
          <w:tcPr>
            <w:tcW w:w="340" w:type="pct"/>
          </w:tcPr>
          <w:p w14:paraId="07C4D22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(6.2704)</w:t>
            </w:r>
          </w:p>
        </w:tc>
        <w:tc>
          <w:tcPr>
            <w:tcW w:w="319" w:type="pct"/>
          </w:tcPr>
          <w:p w14:paraId="24BE564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(5.5187)</w:t>
            </w:r>
          </w:p>
        </w:tc>
        <w:tc>
          <w:tcPr>
            <w:tcW w:w="319" w:type="pct"/>
          </w:tcPr>
          <w:p w14:paraId="3500487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(5.6113)</w:t>
            </w:r>
          </w:p>
        </w:tc>
        <w:tc>
          <w:tcPr>
            <w:tcW w:w="319" w:type="pct"/>
          </w:tcPr>
          <w:p w14:paraId="66E8EE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(19.2109)</w:t>
            </w:r>
          </w:p>
        </w:tc>
      </w:tr>
      <w:tr w:rsidR="00CE1C9A" w14:paraId="68FEEC48" w14:textId="77777777" w:rsidTr="00361E57">
        <w:trPr>
          <w:jc w:val="center"/>
        </w:trPr>
        <w:tc>
          <w:tcPr>
            <w:tcW w:w="788" w:type="pct"/>
          </w:tcPr>
          <w:p w14:paraId="631FEE1C"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40" w:type="pct"/>
          </w:tcPr>
          <w:p w14:paraId="5AFE9DC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74F8EEC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0CED4DA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06C958E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7563C60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0FB17C1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26F1A3E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1F2A3EF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119</w:t>
            </w:r>
          </w:p>
        </w:tc>
        <w:tc>
          <w:tcPr>
            <w:tcW w:w="340" w:type="pct"/>
          </w:tcPr>
          <w:p w14:paraId="32BF813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40" w:type="pct"/>
          </w:tcPr>
          <w:p w14:paraId="77CC3CB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71424B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175F82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319" w:type="pct"/>
          </w:tcPr>
          <w:p w14:paraId="461D31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r>
      <w:tr w:rsidR="00CE1C9A" w14:paraId="2DD068B1" w14:textId="77777777" w:rsidTr="00361E57">
        <w:trPr>
          <w:jc w:val="center"/>
        </w:trPr>
        <w:tc>
          <w:tcPr>
            <w:tcW w:w="788" w:type="pct"/>
          </w:tcPr>
          <w:p w14:paraId="16BB6864"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40" w:type="pct"/>
          </w:tcPr>
          <w:p w14:paraId="2EA07CD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0.4354</w:t>
            </w:r>
          </w:p>
        </w:tc>
        <w:tc>
          <w:tcPr>
            <w:tcW w:w="319" w:type="pct"/>
          </w:tcPr>
          <w:p w14:paraId="5DE182D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0.437</w:t>
            </w:r>
          </w:p>
        </w:tc>
        <w:tc>
          <w:tcPr>
            <w:tcW w:w="319" w:type="pct"/>
          </w:tcPr>
          <w:p w14:paraId="2F656A4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0.968</w:t>
            </w:r>
          </w:p>
        </w:tc>
        <w:tc>
          <w:tcPr>
            <w:tcW w:w="319" w:type="pct"/>
          </w:tcPr>
          <w:p w14:paraId="60AB803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0.415</w:t>
            </w:r>
          </w:p>
        </w:tc>
        <w:tc>
          <w:tcPr>
            <w:tcW w:w="319" w:type="pct"/>
          </w:tcPr>
          <w:p w14:paraId="2E625D9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0.423</w:t>
            </w:r>
          </w:p>
        </w:tc>
        <w:tc>
          <w:tcPr>
            <w:tcW w:w="319" w:type="pct"/>
          </w:tcPr>
          <w:p w14:paraId="0EADA97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0.9514</w:t>
            </w:r>
          </w:p>
        </w:tc>
        <w:tc>
          <w:tcPr>
            <w:tcW w:w="319" w:type="pct"/>
          </w:tcPr>
          <w:p w14:paraId="374A65B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0.4161</w:t>
            </w:r>
          </w:p>
        </w:tc>
        <w:tc>
          <w:tcPr>
            <w:tcW w:w="319" w:type="pct"/>
          </w:tcPr>
          <w:p w14:paraId="3C2CD5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0.413</w:t>
            </w:r>
          </w:p>
        </w:tc>
        <w:tc>
          <w:tcPr>
            <w:tcW w:w="340" w:type="pct"/>
          </w:tcPr>
          <w:p w14:paraId="1EFA11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0.447</w:t>
            </w:r>
          </w:p>
        </w:tc>
        <w:tc>
          <w:tcPr>
            <w:tcW w:w="340" w:type="pct"/>
          </w:tcPr>
          <w:p w14:paraId="7A7BA81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0.459</w:t>
            </w:r>
          </w:p>
        </w:tc>
        <w:tc>
          <w:tcPr>
            <w:tcW w:w="319" w:type="pct"/>
          </w:tcPr>
          <w:p w14:paraId="74ED43B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0.4398</w:t>
            </w:r>
          </w:p>
        </w:tc>
        <w:tc>
          <w:tcPr>
            <w:tcW w:w="319" w:type="pct"/>
          </w:tcPr>
          <w:p w14:paraId="4D4C966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0.422</w:t>
            </w:r>
          </w:p>
        </w:tc>
        <w:tc>
          <w:tcPr>
            <w:tcW w:w="319" w:type="pct"/>
          </w:tcPr>
          <w:p w14:paraId="0E31F6A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0.953</w:t>
            </w:r>
          </w:p>
        </w:tc>
      </w:tr>
      <w:tr w:rsidR="00CE1C9A" w14:paraId="3CE7EC03" w14:textId="77777777" w:rsidTr="00361E57">
        <w:trPr>
          <w:jc w:val="center"/>
        </w:trPr>
        <w:tc>
          <w:tcPr>
            <w:tcW w:w="788" w:type="pct"/>
          </w:tcPr>
          <w:p w14:paraId="2F4D2A17"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40" w:type="pct"/>
          </w:tcPr>
          <w:p w14:paraId="3E547B63"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0.435</w:t>
            </w:r>
          </w:p>
        </w:tc>
        <w:tc>
          <w:tcPr>
            <w:tcW w:w="319" w:type="pct"/>
          </w:tcPr>
          <w:p w14:paraId="4A0E664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0.4366</w:t>
            </w:r>
          </w:p>
        </w:tc>
        <w:tc>
          <w:tcPr>
            <w:tcW w:w="319" w:type="pct"/>
          </w:tcPr>
          <w:p w14:paraId="2577499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0.9677</w:t>
            </w:r>
          </w:p>
        </w:tc>
        <w:tc>
          <w:tcPr>
            <w:tcW w:w="319" w:type="pct"/>
          </w:tcPr>
          <w:p w14:paraId="6C4E6FA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0.4153</w:t>
            </w:r>
          </w:p>
        </w:tc>
        <w:tc>
          <w:tcPr>
            <w:tcW w:w="319" w:type="pct"/>
          </w:tcPr>
          <w:p w14:paraId="181F59E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0.4235</w:t>
            </w:r>
          </w:p>
        </w:tc>
        <w:tc>
          <w:tcPr>
            <w:tcW w:w="319" w:type="pct"/>
          </w:tcPr>
          <w:p w14:paraId="05C8B7C8"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0.951</w:t>
            </w:r>
          </w:p>
        </w:tc>
        <w:tc>
          <w:tcPr>
            <w:tcW w:w="319" w:type="pct"/>
          </w:tcPr>
          <w:p w14:paraId="003F245D"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0.416</w:t>
            </w:r>
          </w:p>
        </w:tc>
        <w:tc>
          <w:tcPr>
            <w:tcW w:w="319" w:type="pct"/>
          </w:tcPr>
          <w:p w14:paraId="1162B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0.4129</w:t>
            </w:r>
          </w:p>
        </w:tc>
        <w:tc>
          <w:tcPr>
            <w:tcW w:w="340" w:type="pct"/>
          </w:tcPr>
          <w:p w14:paraId="137F129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0.4474</w:t>
            </w:r>
          </w:p>
        </w:tc>
        <w:tc>
          <w:tcPr>
            <w:tcW w:w="340" w:type="pct"/>
          </w:tcPr>
          <w:p w14:paraId="0CFA062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0.4589</w:t>
            </w:r>
          </w:p>
        </w:tc>
        <w:tc>
          <w:tcPr>
            <w:tcW w:w="319" w:type="pct"/>
          </w:tcPr>
          <w:p w14:paraId="6EC9FE0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0.440</w:t>
            </w:r>
          </w:p>
        </w:tc>
        <w:tc>
          <w:tcPr>
            <w:tcW w:w="319" w:type="pct"/>
          </w:tcPr>
          <w:p w14:paraId="56224C7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0.4219</w:t>
            </w:r>
          </w:p>
        </w:tc>
        <w:tc>
          <w:tcPr>
            <w:tcW w:w="319" w:type="pct"/>
          </w:tcPr>
          <w:p w14:paraId="7CDCC7B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0.9531</w:t>
            </w:r>
          </w:p>
        </w:tc>
      </w:tr>
      <w:tr w:rsidR="00CE1C9A" w14:paraId="53C56FBC" w14:textId="77777777" w:rsidTr="00361E57">
        <w:trPr>
          <w:jc w:val="center"/>
        </w:trPr>
        <w:tc>
          <w:tcPr>
            <w:tcW w:w="788" w:type="pct"/>
          </w:tcPr>
          <w:p w14:paraId="28561239"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40" w:type="pct"/>
          </w:tcPr>
          <w:p w14:paraId="0905D41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3FA690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73F6316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46D1ACC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74DD69D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D313A8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149E8770"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20BE910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49CF96D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3BDB486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6760A2F"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59719AB1"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76486E8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CE1C9A" w14:paraId="1D2D566B" w14:textId="77777777" w:rsidTr="00361E57">
        <w:trPr>
          <w:jc w:val="center"/>
        </w:trPr>
        <w:tc>
          <w:tcPr>
            <w:tcW w:w="788" w:type="pct"/>
            <w:tcBorders>
              <w:bottom w:val="single" w:sz="4" w:space="0" w:color="auto"/>
            </w:tcBorders>
          </w:tcPr>
          <w:p w14:paraId="585C63C6" w14:textId="77777777" w:rsidR="00CE1C9A" w:rsidRDefault="00CE1C9A"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FE</w:t>
            </w:r>
          </w:p>
        </w:tc>
        <w:tc>
          <w:tcPr>
            <w:tcW w:w="340" w:type="pct"/>
            <w:tcBorders>
              <w:bottom w:val="single" w:sz="4" w:space="0" w:color="auto"/>
            </w:tcBorders>
          </w:tcPr>
          <w:p w14:paraId="6B6C930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F511CD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25CBCE27"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16B07F8B"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0C19B504"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514212CC"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6ED80CB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16D15A2"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00E3CE95"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3E78DECE"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E0852EA"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6061A449"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1CE87716" w14:textId="77777777" w:rsidR="00CE1C9A" w:rsidRDefault="00CE1C9A"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CE1C9A" w14:paraId="46A2564F" w14:textId="77777777" w:rsidTr="00361E57">
        <w:trPr>
          <w:jc w:val="center"/>
        </w:trPr>
        <w:tc>
          <w:tcPr>
            <w:tcW w:w="5000" w:type="pct"/>
            <w:gridSpan w:val="14"/>
            <w:tcBorders>
              <w:top w:val="single" w:sz="4" w:space="0" w:color="auto"/>
              <w:bottom w:val="nil"/>
            </w:tcBorders>
          </w:tcPr>
          <w:p w14:paraId="6F590F06" w14:textId="77777777" w:rsidR="00CE1C9A" w:rsidRDefault="00CE1C9A" w:rsidP="00AC3BC7">
            <w:pPr>
              <w:widowControl w:val="0"/>
              <w:autoSpaceDE w:val="0"/>
              <w:autoSpaceDN w:val="0"/>
              <w:adjustRightInd w:val="0"/>
              <w:spacing w:after="0" w:line="240" w:lineRule="auto"/>
              <w:jc w:val="both"/>
              <w:rPr>
                <w:rFonts w:ascii="Times New Roman" w:hAnsi="Times New Roman" w:cs="Times New Roman"/>
                <w:sz w:val="24"/>
                <w:szCs w:val="24"/>
              </w:rPr>
            </w:pPr>
            <w:r w:rsidRPr="000216DB">
              <w:rPr>
                <w:rFonts w:ascii="Times New Roman" w:hAnsi="Times New Roman" w:cs="Times New Roman"/>
                <w:sz w:val="24"/>
                <w:szCs w:val="24"/>
              </w:rPr>
              <w:t>Note: This table presents the</w:t>
            </w:r>
            <w:r>
              <w:rPr>
                <w:rFonts w:ascii="Times New Roman" w:hAnsi="Times New Roman" w:cs="Times New Roman"/>
                <w:sz w:val="24"/>
                <w:szCs w:val="24"/>
              </w:rPr>
              <w:t xml:space="preserve"> fixed</w:t>
            </w:r>
            <w:r w:rsidRPr="000216DB">
              <w:rPr>
                <w:rFonts w:ascii="Times New Roman" w:hAnsi="Times New Roman" w:cs="Times New Roman"/>
                <w:sz w:val="24"/>
                <w:szCs w:val="24"/>
              </w:rPr>
              <w:t xml:space="preserve">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5CD5FBB9"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1826DF0C" w14:textId="77777777" w:rsidR="00CE1C9A" w:rsidRDefault="00CE1C9A" w:rsidP="00CE1C9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72182B04"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1722B621" w14:textId="00A5C235" w:rsidR="00830786" w:rsidRPr="00CE1C9A" w:rsidRDefault="00830786" w:rsidP="00830786">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Table 8: Regression Analysis for Europe Region</w:t>
      </w:r>
    </w:p>
    <w:p w14:paraId="4E074C0E" w14:textId="77777777" w:rsidR="00830786" w:rsidRDefault="00830786" w:rsidP="00830786">
      <w:pPr>
        <w:widowControl w:val="0"/>
        <w:autoSpaceDE w:val="0"/>
        <w:autoSpaceDN w:val="0"/>
        <w:adjustRightInd w:val="0"/>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t>Default Risk: Random Effect estimates</w:t>
      </w:r>
    </w:p>
    <w:tbl>
      <w:tblPr>
        <w:tblW w:w="5000" w:type="pct"/>
        <w:jc w:val="center"/>
        <w:tblBorders>
          <w:top w:val="single" w:sz="4" w:space="0" w:color="auto"/>
        </w:tblBorders>
        <w:tblCellMar>
          <w:left w:w="75" w:type="dxa"/>
          <w:right w:w="75" w:type="dxa"/>
        </w:tblCellMar>
        <w:tblLook w:val="0000" w:firstRow="0" w:lastRow="0" w:firstColumn="0" w:lastColumn="0" w:noHBand="0" w:noVBand="0"/>
      </w:tblPr>
      <w:tblGrid>
        <w:gridCol w:w="4540"/>
        <w:gridCol w:w="1838"/>
        <w:gridCol w:w="1838"/>
        <w:gridCol w:w="1838"/>
        <w:gridCol w:w="1838"/>
        <w:gridCol w:w="1837"/>
        <w:gridCol w:w="1958"/>
        <w:gridCol w:w="1837"/>
        <w:gridCol w:w="1837"/>
        <w:gridCol w:w="1837"/>
        <w:gridCol w:w="1837"/>
        <w:gridCol w:w="1958"/>
        <w:gridCol w:w="1837"/>
        <w:gridCol w:w="1970"/>
      </w:tblGrid>
      <w:tr w:rsidR="00830786" w14:paraId="0565F0AB" w14:textId="77777777" w:rsidTr="00361E57">
        <w:trPr>
          <w:jc w:val="center"/>
        </w:trPr>
        <w:tc>
          <w:tcPr>
            <w:tcW w:w="788" w:type="pct"/>
            <w:tcBorders>
              <w:bottom w:val="nil"/>
            </w:tcBorders>
          </w:tcPr>
          <w:p w14:paraId="08FD865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Borders>
              <w:bottom w:val="nil"/>
            </w:tcBorders>
          </w:tcPr>
          <w:p w14:paraId="01165AA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9" w:type="pct"/>
            <w:tcBorders>
              <w:bottom w:val="nil"/>
            </w:tcBorders>
          </w:tcPr>
          <w:p w14:paraId="51A02C8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9" w:type="pct"/>
            <w:tcBorders>
              <w:bottom w:val="nil"/>
            </w:tcBorders>
          </w:tcPr>
          <w:p w14:paraId="08D926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9" w:type="pct"/>
            <w:tcBorders>
              <w:bottom w:val="nil"/>
            </w:tcBorders>
          </w:tcPr>
          <w:p w14:paraId="0DB6A53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19" w:type="pct"/>
            <w:tcBorders>
              <w:bottom w:val="nil"/>
            </w:tcBorders>
          </w:tcPr>
          <w:p w14:paraId="32ED10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40" w:type="pct"/>
            <w:tcBorders>
              <w:bottom w:val="nil"/>
            </w:tcBorders>
          </w:tcPr>
          <w:p w14:paraId="4B9A84E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19" w:type="pct"/>
            <w:tcBorders>
              <w:bottom w:val="nil"/>
            </w:tcBorders>
          </w:tcPr>
          <w:p w14:paraId="01E94AB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19" w:type="pct"/>
            <w:tcBorders>
              <w:bottom w:val="nil"/>
            </w:tcBorders>
          </w:tcPr>
          <w:p w14:paraId="6DE41C2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Borders>
              <w:bottom w:val="nil"/>
            </w:tcBorders>
          </w:tcPr>
          <w:p w14:paraId="6319F86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19" w:type="pct"/>
            <w:tcBorders>
              <w:bottom w:val="nil"/>
            </w:tcBorders>
          </w:tcPr>
          <w:p w14:paraId="765BD4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40" w:type="pct"/>
            <w:tcBorders>
              <w:bottom w:val="nil"/>
            </w:tcBorders>
          </w:tcPr>
          <w:p w14:paraId="3BE2AC8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19" w:type="pct"/>
            <w:tcBorders>
              <w:bottom w:val="nil"/>
            </w:tcBorders>
          </w:tcPr>
          <w:p w14:paraId="020154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40" w:type="pct"/>
            <w:tcBorders>
              <w:bottom w:val="nil"/>
            </w:tcBorders>
          </w:tcPr>
          <w:p w14:paraId="080D68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830786" w14:paraId="4F8C0E7B" w14:textId="77777777" w:rsidTr="00361E57">
        <w:trPr>
          <w:jc w:val="center"/>
        </w:trPr>
        <w:tc>
          <w:tcPr>
            <w:tcW w:w="788" w:type="pct"/>
            <w:tcBorders>
              <w:top w:val="nil"/>
              <w:bottom w:val="single" w:sz="4" w:space="0" w:color="auto"/>
            </w:tcBorders>
          </w:tcPr>
          <w:p w14:paraId="32CE932C"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VARIABLES</w:t>
            </w:r>
          </w:p>
        </w:tc>
        <w:tc>
          <w:tcPr>
            <w:tcW w:w="319" w:type="pct"/>
            <w:tcBorders>
              <w:top w:val="nil"/>
              <w:bottom w:val="single" w:sz="4" w:space="0" w:color="auto"/>
            </w:tcBorders>
          </w:tcPr>
          <w:p w14:paraId="39F0DF5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68B611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2BB851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5923FC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54A143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top w:val="nil"/>
              <w:bottom w:val="single" w:sz="4" w:space="0" w:color="auto"/>
            </w:tcBorders>
          </w:tcPr>
          <w:p w14:paraId="49B4D53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396482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5FF750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2DE70D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13F702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top w:val="nil"/>
              <w:bottom w:val="single" w:sz="4" w:space="0" w:color="auto"/>
            </w:tcBorders>
          </w:tcPr>
          <w:p w14:paraId="06267C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19" w:type="pct"/>
            <w:tcBorders>
              <w:top w:val="nil"/>
              <w:bottom w:val="single" w:sz="4" w:space="0" w:color="auto"/>
            </w:tcBorders>
          </w:tcPr>
          <w:p w14:paraId="0D90871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c>
          <w:tcPr>
            <w:tcW w:w="340" w:type="pct"/>
            <w:tcBorders>
              <w:top w:val="nil"/>
              <w:bottom w:val="single" w:sz="4" w:space="0" w:color="auto"/>
            </w:tcBorders>
          </w:tcPr>
          <w:p w14:paraId="7C9A89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DefaultRisk</w:t>
            </w:r>
            <w:proofErr w:type="spellEnd"/>
          </w:p>
        </w:tc>
      </w:tr>
      <w:tr w:rsidR="00830786" w14:paraId="3073DE43" w14:textId="77777777" w:rsidTr="00361E57">
        <w:trPr>
          <w:jc w:val="center"/>
        </w:trPr>
        <w:tc>
          <w:tcPr>
            <w:tcW w:w="788" w:type="pct"/>
            <w:tcBorders>
              <w:top w:val="single" w:sz="4" w:space="0" w:color="auto"/>
            </w:tcBorders>
          </w:tcPr>
          <w:p w14:paraId="4B146DCF"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Access index</w:t>
            </w:r>
          </w:p>
        </w:tc>
        <w:tc>
          <w:tcPr>
            <w:tcW w:w="319" w:type="pct"/>
            <w:tcBorders>
              <w:top w:val="single" w:sz="4" w:space="0" w:color="auto"/>
            </w:tcBorders>
          </w:tcPr>
          <w:p w14:paraId="69C571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10.5816</w:t>
            </w:r>
          </w:p>
        </w:tc>
        <w:tc>
          <w:tcPr>
            <w:tcW w:w="319" w:type="pct"/>
            <w:tcBorders>
              <w:top w:val="single" w:sz="4" w:space="0" w:color="auto"/>
            </w:tcBorders>
          </w:tcPr>
          <w:p w14:paraId="56B213C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3.4950</w:t>
            </w:r>
          </w:p>
        </w:tc>
        <w:tc>
          <w:tcPr>
            <w:tcW w:w="319" w:type="pct"/>
            <w:tcBorders>
              <w:top w:val="single" w:sz="4" w:space="0" w:color="auto"/>
            </w:tcBorders>
          </w:tcPr>
          <w:p w14:paraId="08ADAD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-36.0229</w:t>
            </w:r>
          </w:p>
        </w:tc>
        <w:tc>
          <w:tcPr>
            <w:tcW w:w="319" w:type="pct"/>
            <w:tcBorders>
              <w:top w:val="single" w:sz="4" w:space="0" w:color="auto"/>
            </w:tcBorders>
          </w:tcPr>
          <w:p w14:paraId="09E9036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-9.9886</w:t>
            </w:r>
          </w:p>
        </w:tc>
        <w:tc>
          <w:tcPr>
            <w:tcW w:w="319" w:type="pct"/>
            <w:tcBorders>
              <w:top w:val="single" w:sz="4" w:space="0" w:color="auto"/>
            </w:tcBorders>
          </w:tcPr>
          <w:p w14:paraId="4B332F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3.1137</w:t>
            </w:r>
          </w:p>
        </w:tc>
        <w:tc>
          <w:tcPr>
            <w:tcW w:w="340" w:type="pct"/>
            <w:tcBorders>
              <w:top w:val="single" w:sz="4" w:space="0" w:color="auto"/>
            </w:tcBorders>
          </w:tcPr>
          <w:p w14:paraId="05C442D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-60.3706***</w:t>
            </w:r>
          </w:p>
        </w:tc>
        <w:tc>
          <w:tcPr>
            <w:tcW w:w="319" w:type="pct"/>
            <w:tcBorders>
              <w:top w:val="single" w:sz="4" w:space="0" w:color="auto"/>
            </w:tcBorders>
          </w:tcPr>
          <w:p w14:paraId="554514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4.9326</w:t>
            </w:r>
          </w:p>
        </w:tc>
        <w:tc>
          <w:tcPr>
            <w:tcW w:w="319" w:type="pct"/>
            <w:tcBorders>
              <w:top w:val="single" w:sz="4" w:space="0" w:color="auto"/>
            </w:tcBorders>
          </w:tcPr>
          <w:p w14:paraId="56386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-3.9775</w:t>
            </w:r>
          </w:p>
        </w:tc>
        <w:tc>
          <w:tcPr>
            <w:tcW w:w="319" w:type="pct"/>
            <w:tcBorders>
              <w:top w:val="single" w:sz="4" w:space="0" w:color="auto"/>
            </w:tcBorders>
          </w:tcPr>
          <w:p w14:paraId="4C98FD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6.9949</w:t>
            </w:r>
          </w:p>
        </w:tc>
        <w:tc>
          <w:tcPr>
            <w:tcW w:w="319" w:type="pct"/>
            <w:tcBorders>
              <w:top w:val="single" w:sz="4" w:space="0" w:color="auto"/>
            </w:tcBorders>
          </w:tcPr>
          <w:p w14:paraId="24322F0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-4.6109</w:t>
            </w:r>
          </w:p>
        </w:tc>
        <w:tc>
          <w:tcPr>
            <w:tcW w:w="340" w:type="pct"/>
            <w:tcBorders>
              <w:top w:val="single" w:sz="4" w:space="0" w:color="auto"/>
            </w:tcBorders>
          </w:tcPr>
          <w:p w14:paraId="3443DB7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1.8706</w:t>
            </w:r>
          </w:p>
        </w:tc>
        <w:tc>
          <w:tcPr>
            <w:tcW w:w="319" w:type="pct"/>
            <w:tcBorders>
              <w:top w:val="single" w:sz="4" w:space="0" w:color="auto"/>
            </w:tcBorders>
          </w:tcPr>
          <w:p w14:paraId="2A4650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1.4810</w:t>
            </w:r>
          </w:p>
        </w:tc>
        <w:tc>
          <w:tcPr>
            <w:tcW w:w="340" w:type="pct"/>
            <w:tcBorders>
              <w:top w:val="single" w:sz="4" w:space="0" w:color="auto"/>
            </w:tcBorders>
          </w:tcPr>
          <w:p w14:paraId="667BA4F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-47.2576**</w:t>
            </w:r>
          </w:p>
        </w:tc>
      </w:tr>
      <w:tr w:rsidR="00830786" w14:paraId="4075317A" w14:textId="77777777" w:rsidTr="00361E57">
        <w:trPr>
          <w:jc w:val="center"/>
        </w:trPr>
        <w:tc>
          <w:tcPr>
            <w:tcW w:w="788" w:type="pct"/>
          </w:tcPr>
          <w:p w14:paraId="68227DF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0E474D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(10.7973)</w:t>
            </w:r>
          </w:p>
        </w:tc>
        <w:tc>
          <w:tcPr>
            <w:tcW w:w="319" w:type="pct"/>
          </w:tcPr>
          <w:p w14:paraId="607394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(10.8310)</w:t>
            </w:r>
          </w:p>
        </w:tc>
        <w:tc>
          <w:tcPr>
            <w:tcW w:w="319" w:type="pct"/>
          </w:tcPr>
          <w:p w14:paraId="4D20CD7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(22.8545)</w:t>
            </w:r>
          </w:p>
        </w:tc>
        <w:tc>
          <w:tcPr>
            <w:tcW w:w="319" w:type="pct"/>
          </w:tcPr>
          <w:p w14:paraId="7E767F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(10.3849)</w:t>
            </w:r>
          </w:p>
        </w:tc>
        <w:tc>
          <w:tcPr>
            <w:tcW w:w="319" w:type="pct"/>
          </w:tcPr>
          <w:p w14:paraId="22F70FD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(10.6809)</w:t>
            </w:r>
          </w:p>
        </w:tc>
        <w:tc>
          <w:tcPr>
            <w:tcW w:w="340" w:type="pct"/>
          </w:tcPr>
          <w:p w14:paraId="7B278DA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(21.4057)</w:t>
            </w:r>
          </w:p>
        </w:tc>
        <w:tc>
          <w:tcPr>
            <w:tcW w:w="319" w:type="pct"/>
          </w:tcPr>
          <w:p w14:paraId="37717A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(10.5504)</w:t>
            </w:r>
          </w:p>
        </w:tc>
        <w:tc>
          <w:tcPr>
            <w:tcW w:w="319" w:type="pct"/>
          </w:tcPr>
          <w:p w14:paraId="1778945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(9.8010)</w:t>
            </w:r>
          </w:p>
        </w:tc>
        <w:tc>
          <w:tcPr>
            <w:tcW w:w="319" w:type="pct"/>
          </w:tcPr>
          <w:p w14:paraId="07DFFB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(10.2297)</w:t>
            </w:r>
          </w:p>
        </w:tc>
        <w:tc>
          <w:tcPr>
            <w:tcW w:w="319" w:type="pct"/>
          </w:tcPr>
          <w:p w14:paraId="36C3A0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(10.5188)</w:t>
            </w:r>
          </w:p>
        </w:tc>
        <w:tc>
          <w:tcPr>
            <w:tcW w:w="340" w:type="pct"/>
          </w:tcPr>
          <w:p w14:paraId="09FEB29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(10.8777)</w:t>
            </w:r>
          </w:p>
        </w:tc>
        <w:tc>
          <w:tcPr>
            <w:tcW w:w="319" w:type="pct"/>
          </w:tcPr>
          <w:p w14:paraId="0B16648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(10.3537)</w:t>
            </w:r>
          </w:p>
        </w:tc>
        <w:tc>
          <w:tcPr>
            <w:tcW w:w="340" w:type="pct"/>
          </w:tcPr>
          <w:p w14:paraId="751BA4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(23.6573)</w:t>
            </w:r>
          </w:p>
        </w:tc>
      </w:tr>
      <w:tr w:rsidR="00830786" w14:paraId="7BDD98CD" w14:textId="77777777" w:rsidTr="00361E57">
        <w:trPr>
          <w:jc w:val="center"/>
        </w:trPr>
        <w:tc>
          <w:tcPr>
            <w:tcW w:w="788" w:type="pct"/>
          </w:tcPr>
          <w:p w14:paraId="6AF7EFE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Use index</w:t>
            </w:r>
          </w:p>
        </w:tc>
        <w:tc>
          <w:tcPr>
            <w:tcW w:w="319" w:type="pct"/>
          </w:tcPr>
          <w:p w14:paraId="44BB88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5.2457</w:t>
            </w:r>
          </w:p>
        </w:tc>
        <w:tc>
          <w:tcPr>
            <w:tcW w:w="319" w:type="pct"/>
          </w:tcPr>
          <w:p w14:paraId="6967BB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-0.3947</w:t>
            </w:r>
          </w:p>
        </w:tc>
        <w:tc>
          <w:tcPr>
            <w:tcW w:w="319" w:type="pct"/>
          </w:tcPr>
          <w:p w14:paraId="4BA3116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-23.9211**</w:t>
            </w:r>
          </w:p>
        </w:tc>
        <w:tc>
          <w:tcPr>
            <w:tcW w:w="319" w:type="pct"/>
          </w:tcPr>
          <w:p w14:paraId="49E077D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-8.7291</w:t>
            </w:r>
          </w:p>
        </w:tc>
        <w:tc>
          <w:tcPr>
            <w:tcW w:w="319" w:type="pct"/>
          </w:tcPr>
          <w:p w14:paraId="4363170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-0.8094</w:t>
            </w:r>
          </w:p>
        </w:tc>
        <w:tc>
          <w:tcPr>
            <w:tcW w:w="340" w:type="pct"/>
          </w:tcPr>
          <w:p w14:paraId="4B7734C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-24.0062***</w:t>
            </w:r>
          </w:p>
        </w:tc>
        <w:tc>
          <w:tcPr>
            <w:tcW w:w="319" w:type="pct"/>
          </w:tcPr>
          <w:p w14:paraId="3731340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0.4064</w:t>
            </w:r>
          </w:p>
        </w:tc>
        <w:tc>
          <w:tcPr>
            <w:tcW w:w="319" w:type="pct"/>
          </w:tcPr>
          <w:p w14:paraId="75A4BF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-4.4253</w:t>
            </w:r>
          </w:p>
        </w:tc>
        <w:tc>
          <w:tcPr>
            <w:tcW w:w="319" w:type="pct"/>
          </w:tcPr>
          <w:p w14:paraId="4C47707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3.7822</w:t>
            </w:r>
          </w:p>
        </w:tc>
        <w:tc>
          <w:tcPr>
            <w:tcW w:w="319" w:type="pct"/>
          </w:tcPr>
          <w:p w14:paraId="6BB1C7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-3.2183</w:t>
            </w:r>
          </w:p>
        </w:tc>
        <w:tc>
          <w:tcPr>
            <w:tcW w:w="340" w:type="pct"/>
          </w:tcPr>
          <w:p w14:paraId="1E478C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-0.7609</w:t>
            </w:r>
          </w:p>
        </w:tc>
        <w:tc>
          <w:tcPr>
            <w:tcW w:w="319" w:type="pct"/>
          </w:tcPr>
          <w:p w14:paraId="39E3F1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-0.2821</w:t>
            </w:r>
          </w:p>
        </w:tc>
        <w:tc>
          <w:tcPr>
            <w:tcW w:w="340" w:type="pct"/>
          </w:tcPr>
          <w:p w14:paraId="78A20D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-27.1464***</w:t>
            </w:r>
          </w:p>
        </w:tc>
      </w:tr>
      <w:tr w:rsidR="00830786" w14:paraId="652A49ED" w14:textId="77777777" w:rsidTr="00361E57">
        <w:trPr>
          <w:jc w:val="center"/>
        </w:trPr>
        <w:tc>
          <w:tcPr>
            <w:tcW w:w="788" w:type="pct"/>
          </w:tcPr>
          <w:p w14:paraId="7F3BE223"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75F47A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(8.6851)</w:t>
            </w:r>
          </w:p>
        </w:tc>
        <w:tc>
          <w:tcPr>
            <w:tcW w:w="319" w:type="pct"/>
          </w:tcPr>
          <w:p w14:paraId="5D4DDE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(8.6855)</w:t>
            </w:r>
          </w:p>
        </w:tc>
        <w:tc>
          <w:tcPr>
            <w:tcW w:w="319" w:type="pct"/>
          </w:tcPr>
          <w:p w14:paraId="0F6B99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(9.6456)</w:t>
            </w:r>
          </w:p>
        </w:tc>
        <w:tc>
          <w:tcPr>
            <w:tcW w:w="319" w:type="pct"/>
          </w:tcPr>
          <w:p w14:paraId="2DE8EB7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(8.2046)</w:t>
            </w:r>
          </w:p>
        </w:tc>
        <w:tc>
          <w:tcPr>
            <w:tcW w:w="319" w:type="pct"/>
          </w:tcPr>
          <w:p w14:paraId="5B9D44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(8.6078)</w:t>
            </w:r>
          </w:p>
        </w:tc>
        <w:tc>
          <w:tcPr>
            <w:tcW w:w="340" w:type="pct"/>
          </w:tcPr>
          <w:p w14:paraId="3B689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(8.4866)</w:t>
            </w:r>
          </w:p>
        </w:tc>
        <w:tc>
          <w:tcPr>
            <w:tcW w:w="319" w:type="pct"/>
          </w:tcPr>
          <w:p w14:paraId="363A469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(8.4835)</w:t>
            </w:r>
          </w:p>
        </w:tc>
        <w:tc>
          <w:tcPr>
            <w:tcW w:w="319" w:type="pct"/>
          </w:tcPr>
          <w:p w14:paraId="74B261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(8.1135)</w:t>
            </w:r>
          </w:p>
        </w:tc>
        <w:tc>
          <w:tcPr>
            <w:tcW w:w="319" w:type="pct"/>
          </w:tcPr>
          <w:p w14:paraId="7A542F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(8.2896)</w:t>
            </w:r>
          </w:p>
        </w:tc>
        <w:tc>
          <w:tcPr>
            <w:tcW w:w="319" w:type="pct"/>
          </w:tcPr>
          <w:p w14:paraId="0AB4780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(8.2766)</w:t>
            </w:r>
          </w:p>
        </w:tc>
        <w:tc>
          <w:tcPr>
            <w:tcW w:w="340" w:type="pct"/>
          </w:tcPr>
          <w:p w14:paraId="486D69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(8.6114)</w:t>
            </w:r>
          </w:p>
        </w:tc>
        <w:tc>
          <w:tcPr>
            <w:tcW w:w="319" w:type="pct"/>
          </w:tcPr>
          <w:p w14:paraId="2865EC0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(8.3222)</w:t>
            </w:r>
          </w:p>
        </w:tc>
        <w:tc>
          <w:tcPr>
            <w:tcW w:w="340" w:type="pct"/>
          </w:tcPr>
          <w:p w14:paraId="691BA8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(9.8120)</w:t>
            </w:r>
          </w:p>
        </w:tc>
      </w:tr>
      <w:tr w:rsidR="00830786" w14:paraId="4629519D" w14:textId="77777777" w:rsidTr="00361E57">
        <w:trPr>
          <w:jc w:val="center"/>
        </w:trPr>
        <w:tc>
          <w:tcPr>
            <w:tcW w:w="788" w:type="pct"/>
          </w:tcPr>
          <w:p w14:paraId="2262FDE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Depth index</w:t>
            </w:r>
          </w:p>
        </w:tc>
        <w:tc>
          <w:tcPr>
            <w:tcW w:w="319" w:type="pct"/>
          </w:tcPr>
          <w:p w14:paraId="4AB3B4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46.0169***</w:t>
            </w:r>
          </w:p>
        </w:tc>
        <w:tc>
          <w:tcPr>
            <w:tcW w:w="319" w:type="pct"/>
          </w:tcPr>
          <w:p w14:paraId="6B18D3F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43.9973***</w:t>
            </w:r>
          </w:p>
        </w:tc>
        <w:tc>
          <w:tcPr>
            <w:tcW w:w="319" w:type="pct"/>
          </w:tcPr>
          <w:p w14:paraId="3287F3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16.2504</w:t>
            </w:r>
          </w:p>
        </w:tc>
        <w:tc>
          <w:tcPr>
            <w:tcW w:w="319" w:type="pct"/>
          </w:tcPr>
          <w:p w14:paraId="248D017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33.4957***</w:t>
            </w:r>
          </w:p>
        </w:tc>
        <w:tc>
          <w:tcPr>
            <w:tcW w:w="319" w:type="pct"/>
          </w:tcPr>
          <w:p w14:paraId="507E638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43.8742***</w:t>
            </w:r>
          </w:p>
        </w:tc>
        <w:tc>
          <w:tcPr>
            <w:tcW w:w="340" w:type="pct"/>
          </w:tcPr>
          <w:p w14:paraId="1BBC69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11.3264</w:t>
            </w:r>
          </w:p>
        </w:tc>
        <w:tc>
          <w:tcPr>
            <w:tcW w:w="319" w:type="pct"/>
          </w:tcPr>
          <w:p w14:paraId="2620076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40.6377***</w:t>
            </w:r>
          </w:p>
        </w:tc>
        <w:tc>
          <w:tcPr>
            <w:tcW w:w="319" w:type="pct"/>
          </w:tcPr>
          <w:p w14:paraId="35C9249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43.2408***</w:t>
            </w:r>
          </w:p>
        </w:tc>
        <w:tc>
          <w:tcPr>
            <w:tcW w:w="319" w:type="pct"/>
          </w:tcPr>
          <w:p w14:paraId="008D2F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48.1495***</w:t>
            </w:r>
          </w:p>
        </w:tc>
        <w:tc>
          <w:tcPr>
            <w:tcW w:w="319" w:type="pct"/>
          </w:tcPr>
          <w:p w14:paraId="4351597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38.5859***</w:t>
            </w:r>
          </w:p>
        </w:tc>
        <w:tc>
          <w:tcPr>
            <w:tcW w:w="340" w:type="pct"/>
          </w:tcPr>
          <w:p w14:paraId="22E2CA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42.5912***</w:t>
            </w:r>
          </w:p>
        </w:tc>
        <w:tc>
          <w:tcPr>
            <w:tcW w:w="319" w:type="pct"/>
          </w:tcPr>
          <w:p w14:paraId="71760D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43.4084***</w:t>
            </w:r>
          </w:p>
        </w:tc>
        <w:tc>
          <w:tcPr>
            <w:tcW w:w="340" w:type="pct"/>
          </w:tcPr>
          <w:p w14:paraId="58F4E60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17.5336</w:t>
            </w:r>
          </w:p>
        </w:tc>
      </w:tr>
      <w:tr w:rsidR="00830786" w14:paraId="320315BC" w14:textId="77777777" w:rsidTr="00361E57">
        <w:trPr>
          <w:jc w:val="center"/>
        </w:trPr>
        <w:tc>
          <w:tcPr>
            <w:tcW w:w="788" w:type="pct"/>
          </w:tcPr>
          <w:p w14:paraId="3A2CE14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6CB5A8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(8.0343)</w:t>
            </w:r>
          </w:p>
        </w:tc>
        <w:tc>
          <w:tcPr>
            <w:tcW w:w="319" w:type="pct"/>
          </w:tcPr>
          <w:p w14:paraId="225DB36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(8.2552)</w:t>
            </w:r>
          </w:p>
        </w:tc>
        <w:tc>
          <w:tcPr>
            <w:tcW w:w="319" w:type="pct"/>
          </w:tcPr>
          <w:p w14:paraId="7FB9657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(17.9662)</w:t>
            </w:r>
          </w:p>
        </w:tc>
        <w:tc>
          <w:tcPr>
            <w:tcW w:w="319" w:type="pct"/>
          </w:tcPr>
          <w:p w14:paraId="067767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(8.0101)</w:t>
            </w:r>
          </w:p>
        </w:tc>
        <w:tc>
          <w:tcPr>
            <w:tcW w:w="319" w:type="pct"/>
          </w:tcPr>
          <w:p w14:paraId="2DBCBE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(8.2136)</w:t>
            </w:r>
          </w:p>
        </w:tc>
        <w:tc>
          <w:tcPr>
            <w:tcW w:w="340" w:type="pct"/>
          </w:tcPr>
          <w:p w14:paraId="3CDD4A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(15.9675)</w:t>
            </w:r>
          </w:p>
        </w:tc>
        <w:tc>
          <w:tcPr>
            <w:tcW w:w="319" w:type="pct"/>
          </w:tcPr>
          <w:p w14:paraId="108DF7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(8.2732)</w:t>
            </w:r>
          </w:p>
        </w:tc>
        <w:tc>
          <w:tcPr>
            <w:tcW w:w="319" w:type="pct"/>
          </w:tcPr>
          <w:p w14:paraId="31625C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(7.2733)</w:t>
            </w:r>
          </w:p>
        </w:tc>
        <w:tc>
          <w:tcPr>
            <w:tcW w:w="319" w:type="pct"/>
          </w:tcPr>
          <w:p w14:paraId="257D68E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(7.9127)</w:t>
            </w:r>
          </w:p>
        </w:tc>
        <w:tc>
          <w:tcPr>
            <w:tcW w:w="319" w:type="pct"/>
          </w:tcPr>
          <w:p w14:paraId="572EEE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(8.0451)</w:t>
            </w:r>
          </w:p>
        </w:tc>
        <w:tc>
          <w:tcPr>
            <w:tcW w:w="340" w:type="pct"/>
          </w:tcPr>
          <w:p w14:paraId="3E71BA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(8.4806)</w:t>
            </w:r>
          </w:p>
        </w:tc>
        <w:tc>
          <w:tcPr>
            <w:tcW w:w="319" w:type="pct"/>
          </w:tcPr>
          <w:p w14:paraId="2C015DC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(7.9480)</w:t>
            </w:r>
          </w:p>
        </w:tc>
        <w:tc>
          <w:tcPr>
            <w:tcW w:w="340" w:type="pct"/>
          </w:tcPr>
          <w:p w14:paraId="4B77123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(18.1222)</w:t>
            </w:r>
          </w:p>
        </w:tc>
      </w:tr>
      <w:tr w:rsidR="00830786" w14:paraId="760403A6" w14:textId="77777777" w:rsidTr="00361E57">
        <w:trPr>
          <w:jc w:val="center"/>
        </w:trPr>
        <w:tc>
          <w:tcPr>
            <w:tcW w:w="788" w:type="pct"/>
          </w:tcPr>
          <w:p w14:paraId="3B659EE5"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inclusion index</w:t>
            </w:r>
          </w:p>
        </w:tc>
        <w:tc>
          <w:tcPr>
            <w:tcW w:w="319" w:type="pct"/>
          </w:tcPr>
          <w:p w14:paraId="448D89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-50.9318*</w:t>
            </w:r>
          </w:p>
        </w:tc>
        <w:tc>
          <w:tcPr>
            <w:tcW w:w="319" w:type="pct"/>
          </w:tcPr>
          <w:p w14:paraId="04E51E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-36.0628</w:t>
            </w:r>
          </w:p>
        </w:tc>
        <w:tc>
          <w:tcPr>
            <w:tcW w:w="319" w:type="pct"/>
          </w:tcPr>
          <w:p w14:paraId="64CB60F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71.3241</w:t>
            </w:r>
          </w:p>
        </w:tc>
        <w:tc>
          <w:tcPr>
            <w:tcW w:w="319" w:type="pct"/>
          </w:tcPr>
          <w:p w14:paraId="69544CA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-8.9040</w:t>
            </w:r>
          </w:p>
        </w:tc>
        <w:tc>
          <w:tcPr>
            <w:tcW w:w="319" w:type="pct"/>
          </w:tcPr>
          <w:p w14:paraId="620EA4B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-35.4358</w:t>
            </w:r>
          </w:p>
        </w:tc>
        <w:tc>
          <w:tcPr>
            <w:tcW w:w="340" w:type="pct"/>
          </w:tcPr>
          <w:p w14:paraId="66D139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87.6658**</w:t>
            </w:r>
          </w:p>
        </w:tc>
        <w:tc>
          <w:tcPr>
            <w:tcW w:w="319" w:type="pct"/>
          </w:tcPr>
          <w:p w14:paraId="039E62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-34.8604</w:t>
            </w:r>
          </w:p>
        </w:tc>
        <w:tc>
          <w:tcPr>
            <w:tcW w:w="319" w:type="pct"/>
          </w:tcPr>
          <w:p w14:paraId="6E3EAB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-20.7357</w:t>
            </w:r>
          </w:p>
        </w:tc>
        <w:tc>
          <w:tcPr>
            <w:tcW w:w="319" w:type="pct"/>
          </w:tcPr>
          <w:p w14:paraId="754CDC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-47.3086*</w:t>
            </w:r>
          </w:p>
        </w:tc>
        <w:tc>
          <w:tcPr>
            <w:tcW w:w="319" w:type="pct"/>
          </w:tcPr>
          <w:p w14:paraId="20B2D2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-17.9614</w:t>
            </w:r>
          </w:p>
        </w:tc>
        <w:tc>
          <w:tcPr>
            <w:tcW w:w="340" w:type="pct"/>
          </w:tcPr>
          <w:p w14:paraId="0742F39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-32.9757</w:t>
            </w:r>
          </w:p>
        </w:tc>
        <w:tc>
          <w:tcPr>
            <w:tcW w:w="319" w:type="pct"/>
          </w:tcPr>
          <w:p w14:paraId="2E878E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-35.6057</w:t>
            </w:r>
          </w:p>
        </w:tc>
        <w:tc>
          <w:tcPr>
            <w:tcW w:w="340" w:type="pct"/>
          </w:tcPr>
          <w:p w14:paraId="218492E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78.1177</w:t>
            </w:r>
          </w:p>
        </w:tc>
      </w:tr>
      <w:tr w:rsidR="00830786" w14:paraId="1C881835" w14:textId="77777777" w:rsidTr="00361E57">
        <w:trPr>
          <w:jc w:val="center"/>
        </w:trPr>
        <w:tc>
          <w:tcPr>
            <w:tcW w:w="788" w:type="pct"/>
          </w:tcPr>
          <w:p w14:paraId="130CFACF"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73FE82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(27.0130)</w:t>
            </w:r>
          </w:p>
        </w:tc>
        <w:tc>
          <w:tcPr>
            <w:tcW w:w="319" w:type="pct"/>
          </w:tcPr>
          <w:p w14:paraId="05D8EF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(27.1331)</w:t>
            </w:r>
          </w:p>
        </w:tc>
        <w:tc>
          <w:tcPr>
            <w:tcW w:w="319" w:type="pct"/>
          </w:tcPr>
          <w:p w14:paraId="6E55D4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(47.3476)</w:t>
            </w:r>
          </w:p>
        </w:tc>
        <w:tc>
          <w:tcPr>
            <w:tcW w:w="319" w:type="pct"/>
          </w:tcPr>
          <w:p w14:paraId="6DB6C2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(25.8850)</w:t>
            </w:r>
          </w:p>
        </w:tc>
        <w:tc>
          <w:tcPr>
            <w:tcW w:w="319" w:type="pct"/>
          </w:tcPr>
          <w:p w14:paraId="173DBB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(27.0650)</w:t>
            </w:r>
          </w:p>
        </w:tc>
        <w:tc>
          <w:tcPr>
            <w:tcW w:w="340" w:type="pct"/>
          </w:tcPr>
          <w:p w14:paraId="36507D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(41.9921)</w:t>
            </w:r>
          </w:p>
        </w:tc>
        <w:tc>
          <w:tcPr>
            <w:tcW w:w="319" w:type="pct"/>
          </w:tcPr>
          <w:p w14:paraId="48F9743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(26.6546)</w:t>
            </w:r>
          </w:p>
        </w:tc>
        <w:tc>
          <w:tcPr>
            <w:tcW w:w="319" w:type="pct"/>
          </w:tcPr>
          <w:p w14:paraId="24ECD95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(24.7016)</w:t>
            </w:r>
          </w:p>
        </w:tc>
        <w:tc>
          <w:tcPr>
            <w:tcW w:w="319" w:type="pct"/>
          </w:tcPr>
          <w:p w14:paraId="2D59E91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(25.9856)</w:t>
            </w:r>
          </w:p>
        </w:tc>
        <w:tc>
          <w:tcPr>
            <w:tcW w:w="319" w:type="pct"/>
          </w:tcPr>
          <w:p w14:paraId="6D5104E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(26.5112)</w:t>
            </w:r>
          </w:p>
        </w:tc>
        <w:tc>
          <w:tcPr>
            <w:tcW w:w="340" w:type="pct"/>
          </w:tcPr>
          <w:p w14:paraId="583700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(27.4162)</w:t>
            </w:r>
          </w:p>
        </w:tc>
        <w:tc>
          <w:tcPr>
            <w:tcW w:w="319" w:type="pct"/>
          </w:tcPr>
          <w:p w14:paraId="512B04E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(26.1806)</w:t>
            </w:r>
          </w:p>
        </w:tc>
        <w:tc>
          <w:tcPr>
            <w:tcW w:w="340" w:type="pct"/>
          </w:tcPr>
          <w:p w14:paraId="7A68AB7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(47.7163)</w:t>
            </w:r>
          </w:p>
        </w:tc>
      </w:tr>
      <w:tr w:rsidR="00830786" w14:paraId="6D4BAA06" w14:textId="77777777" w:rsidTr="00361E57">
        <w:trPr>
          <w:jc w:val="center"/>
        </w:trPr>
        <w:tc>
          <w:tcPr>
            <w:tcW w:w="788" w:type="pct"/>
          </w:tcPr>
          <w:p w14:paraId="2C15607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ROA</w:t>
            </w:r>
          </w:p>
        </w:tc>
        <w:tc>
          <w:tcPr>
            <w:tcW w:w="319" w:type="pct"/>
          </w:tcPr>
          <w:p w14:paraId="4B22FD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1.5901***</w:t>
            </w:r>
          </w:p>
        </w:tc>
        <w:tc>
          <w:tcPr>
            <w:tcW w:w="319" w:type="pct"/>
          </w:tcPr>
          <w:p w14:paraId="185619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1.6570***</w:t>
            </w:r>
          </w:p>
        </w:tc>
        <w:tc>
          <w:tcPr>
            <w:tcW w:w="319" w:type="pct"/>
          </w:tcPr>
          <w:p w14:paraId="3A12CD6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1.1479</w:t>
            </w:r>
          </w:p>
        </w:tc>
        <w:tc>
          <w:tcPr>
            <w:tcW w:w="319" w:type="pct"/>
          </w:tcPr>
          <w:p w14:paraId="7E5E50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1.2097***</w:t>
            </w:r>
          </w:p>
        </w:tc>
        <w:tc>
          <w:tcPr>
            <w:tcW w:w="319" w:type="pct"/>
          </w:tcPr>
          <w:p w14:paraId="034F33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1.6287***</w:t>
            </w:r>
          </w:p>
        </w:tc>
        <w:tc>
          <w:tcPr>
            <w:tcW w:w="340" w:type="pct"/>
          </w:tcPr>
          <w:p w14:paraId="10758E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-0.1540</w:t>
            </w:r>
          </w:p>
        </w:tc>
        <w:tc>
          <w:tcPr>
            <w:tcW w:w="319" w:type="pct"/>
          </w:tcPr>
          <w:p w14:paraId="08DE43E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1.5639***</w:t>
            </w:r>
          </w:p>
        </w:tc>
        <w:tc>
          <w:tcPr>
            <w:tcW w:w="319" w:type="pct"/>
          </w:tcPr>
          <w:p w14:paraId="51DFD6E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1.3315***</w:t>
            </w:r>
          </w:p>
        </w:tc>
        <w:tc>
          <w:tcPr>
            <w:tcW w:w="319" w:type="pct"/>
          </w:tcPr>
          <w:p w14:paraId="13450C0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1.3874***</w:t>
            </w:r>
          </w:p>
        </w:tc>
        <w:tc>
          <w:tcPr>
            <w:tcW w:w="319" w:type="pct"/>
          </w:tcPr>
          <w:p w14:paraId="5AEC33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1.5597***</w:t>
            </w:r>
          </w:p>
        </w:tc>
        <w:tc>
          <w:tcPr>
            <w:tcW w:w="340" w:type="pct"/>
          </w:tcPr>
          <w:p w14:paraId="3277FB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1.7258***</w:t>
            </w:r>
          </w:p>
        </w:tc>
        <w:tc>
          <w:tcPr>
            <w:tcW w:w="319" w:type="pct"/>
          </w:tcPr>
          <w:p w14:paraId="3FF7DC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1.6352***</w:t>
            </w:r>
          </w:p>
        </w:tc>
        <w:tc>
          <w:tcPr>
            <w:tcW w:w="340" w:type="pct"/>
          </w:tcPr>
          <w:p w14:paraId="22CB536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0.5062</w:t>
            </w:r>
          </w:p>
        </w:tc>
      </w:tr>
      <w:tr w:rsidR="00830786" w14:paraId="79836FD5" w14:textId="77777777" w:rsidTr="00361E57">
        <w:trPr>
          <w:jc w:val="center"/>
        </w:trPr>
        <w:tc>
          <w:tcPr>
            <w:tcW w:w="788" w:type="pct"/>
          </w:tcPr>
          <w:p w14:paraId="0AC6A1F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013F547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(0.3520)</w:t>
            </w:r>
          </w:p>
        </w:tc>
        <w:tc>
          <w:tcPr>
            <w:tcW w:w="319" w:type="pct"/>
          </w:tcPr>
          <w:p w14:paraId="759869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(0.3671)</w:t>
            </w:r>
          </w:p>
        </w:tc>
        <w:tc>
          <w:tcPr>
            <w:tcW w:w="319" w:type="pct"/>
          </w:tcPr>
          <w:p w14:paraId="73048D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(0.7323)</w:t>
            </w:r>
          </w:p>
        </w:tc>
        <w:tc>
          <w:tcPr>
            <w:tcW w:w="319" w:type="pct"/>
          </w:tcPr>
          <w:p w14:paraId="10C736C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(0.3500)</w:t>
            </w:r>
          </w:p>
        </w:tc>
        <w:tc>
          <w:tcPr>
            <w:tcW w:w="319" w:type="pct"/>
          </w:tcPr>
          <w:p w14:paraId="458DB92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(0.3615)</w:t>
            </w:r>
          </w:p>
        </w:tc>
        <w:tc>
          <w:tcPr>
            <w:tcW w:w="340" w:type="pct"/>
          </w:tcPr>
          <w:p w14:paraId="6905CC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(0.7895)</w:t>
            </w:r>
          </w:p>
        </w:tc>
        <w:tc>
          <w:tcPr>
            <w:tcW w:w="319" w:type="pct"/>
          </w:tcPr>
          <w:p w14:paraId="1E7DDD8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(0.3578)</w:t>
            </w:r>
          </w:p>
        </w:tc>
        <w:tc>
          <w:tcPr>
            <w:tcW w:w="319" w:type="pct"/>
          </w:tcPr>
          <w:p w14:paraId="5DA88A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(0.3245)</w:t>
            </w:r>
          </w:p>
        </w:tc>
        <w:tc>
          <w:tcPr>
            <w:tcW w:w="319" w:type="pct"/>
          </w:tcPr>
          <w:p w14:paraId="25E04B4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(0.3521)</w:t>
            </w:r>
          </w:p>
        </w:tc>
        <w:tc>
          <w:tcPr>
            <w:tcW w:w="319" w:type="pct"/>
          </w:tcPr>
          <w:p w14:paraId="28B5E1D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(0.3463)</w:t>
            </w:r>
          </w:p>
        </w:tc>
        <w:tc>
          <w:tcPr>
            <w:tcW w:w="340" w:type="pct"/>
          </w:tcPr>
          <w:p w14:paraId="64A54A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(0.3768)</w:t>
            </w:r>
          </w:p>
        </w:tc>
        <w:tc>
          <w:tcPr>
            <w:tcW w:w="319" w:type="pct"/>
          </w:tcPr>
          <w:p w14:paraId="3426D0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(0.3489)</w:t>
            </w:r>
          </w:p>
        </w:tc>
        <w:tc>
          <w:tcPr>
            <w:tcW w:w="340" w:type="pct"/>
          </w:tcPr>
          <w:p w14:paraId="500F643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(0.8735)</w:t>
            </w:r>
          </w:p>
        </w:tc>
      </w:tr>
      <w:tr w:rsidR="00830786" w14:paraId="74F085AC" w14:textId="77777777" w:rsidTr="00361E57">
        <w:trPr>
          <w:jc w:val="center"/>
        </w:trPr>
        <w:tc>
          <w:tcPr>
            <w:tcW w:w="788" w:type="pct"/>
          </w:tcPr>
          <w:p w14:paraId="42663BE2"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Net interest margin (%)</w:t>
            </w:r>
          </w:p>
        </w:tc>
        <w:tc>
          <w:tcPr>
            <w:tcW w:w="319" w:type="pct"/>
          </w:tcPr>
          <w:p w14:paraId="671430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-0.4713</w:t>
            </w:r>
          </w:p>
        </w:tc>
        <w:tc>
          <w:tcPr>
            <w:tcW w:w="319" w:type="pct"/>
          </w:tcPr>
          <w:p w14:paraId="0C96AC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-0.5175</w:t>
            </w:r>
          </w:p>
        </w:tc>
        <w:tc>
          <w:tcPr>
            <w:tcW w:w="319" w:type="pct"/>
          </w:tcPr>
          <w:p w14:paraId="0B6AFF1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-0.4683</w:t>
            </w:r>
          </w:p>
        </w:tc>
        <w:tc>
          <w:tcPr>
            <w:tcW w:w="319" w:type="pct"/>
          </w:tcPr>
          <w:p w14:paraId="22C9604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0.4096</w:t>
            </w:r>
          </w:p>
        </w:tc>
        <w:tc>
          <w:tcPr>
            <w:tcW w:w="319" w:type="pct"/>
          </w:tcPr>
          <w:p w14:paraId="227EBFA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-0.5488</w:t>
            </w:r>
          </w:p>
        </w:tc>
        <w:tc>
          <w:tcPr>
            <w:tcW w:w="340" w:type="pct"/>
          </w:tcPr>
          <w:p w14:paraId="738C72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0.2352</w:t>
            </w:r>
          </w:p>
        </w:tc>
        <w:tc>
          <w:tcPr>
            <w:tcW w:w="319" w:type="pct"/>
          </w:tcPr>
          <w:p w14:paraId="6E03B98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-0.6007</w:t>
            </w:r>
          </w:p>
        </w:tc>
        <w:tc>
          <w:tcPr>
            <w:tcW w:w="319" w:type="pct"/>
          </w:tcPr>
          <w:p w14:paraId="1FF2346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-1.3355**</w:t>
            </w:r>
          </w:p>
        </w:tc>
        <w:tc>
          <w:tcPr>
            <w:tcW w:w="319" w:type="pct"/>
          </w:tcPr>
          <w:p w14:paraId="29D160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-0.3655</w:t>
            </w:r>
          </w:p>
        </w:tc>
        <w:tc>
          <w:tcPr>
            <w:tcW w:w="319" w:type="pct"/>
          </w:tcPr>
          <w:p w14:paraId="605EF6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-0.9372*</w:t>
            </w:r>
          </w:p>
        </w:tc>
        <w:tc>
          <w:tcPr>
            <w:tcW w:w="340" w:type="pct"/>
          </w:tcPr>
          <w:p w14:paraId="3635419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-0.7497</w:t>
            </w:r>
          </w:p>
        </w:tc>
        <w:tc>
          <w:tcPr>
            <w:tcW w:w="319" w:type="pct"/>
          </w:tcPr>
          <w:p w14:paraId="3421175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-1.1235*</w:t>
            </w:r>
          </w:p>
        </w:tc>
        <w:tc>
          <w:tcPr>
            <w:tcW w:w="340" w:type="pct"/>
          </w:tcPr>
          <w:p w14:paraId="748A33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0.1006</w:t>
            </w:r>
          </w:p>
        </w:tc>
      </w:tr>
      <w:tr w:rsidR="00830786" w14:paraId="3481A2B0" w14:textId="77777777" w:rsidTr="00361E57">
        <w:trPr>
          <w:jc w:val="center"/>
        </w:trPr>
        <w:tc>
          <w:tcPr>
            <w:tcW w:w="788" w:type="pct"/>
          </w:tcPr>
          <w:p w14:paraId="4A44FC6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53943B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(0.5432)</w:t>
            </w:r>
          </w:p>
        </w:tc>
        <w:tc>
          <w:tcPr>
            <w:tcW w:w="319" w:type="pct"/>
          </w:tcPr>
          <w:p w14:paraId="78C565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(0.5633)</w:t>
            </w:r>
          </w:p>
        </w:tc>
        <w:tc>
          <w:tcPr>
            <w:tcW w:w="319" w:type="pct"/>
          </w:tcPr>
          <w:p w14:paraId="47DC921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(0.7129)</w:t>
            </w:r>
          </w:p>
        </w:tc>
        <w:tc>
          <w:tcPr>
            <w:tcW w:w="319" w:type="pct"/>
          </w:tcPr>
          <w:p w14:paraId="73DE8B5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(0.5619)</w:t>
            </w:r>
          </w:p>
        </w:tc>
        <w:tc>
          <w:tcPr>
            <w:tcW w:w="319" w:type="pct"/>
          </w:tcPr>
          <w:p w14:paraId="3B94B83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(0.5580)</w:t>
            </w:r>
          </w:p>
        </w:tc>
        <w:tc>
          <w:tcPr>
            <w:tcW w:w="340" w:type="pct"/>
          </w:tcPr>
          <w:p w14:paraId="536CCD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(0.6440)</w:t>
            </w:r>
          </w:p>
        </w:tc>
        <w:tc>
          <w:tcPr>
            <w:tcW w:w="319" w:type="pct"/>
          </w:tcPr>
          <w:p w14:paraId="10019F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(0.5502)</w:t>
            </w:r>
          </w:p>
        </w:tc>
        <w:tc>
          <w:tcPr>
            <w:tcW w:w="319" w:type="pct"/>
          </w:tcPr>
          <w:p w14:paraId="2944EF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(0.5380)</w:t>
            </w:r>
          </w:p>
        </w:tc>
        <w:tc>
          <w:tcPr>
            <w:tcW w:w="319" w:type="pct"/>
          </w:tcPr>
          <w:p w14:paraId="54B7D14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(0.5329)</w:t>
            </w:r>
          </w:p>
        </w:tc>
        <w:tc>
          <w:tcPr>
            <w:tcW w:w="319" w:type="pct"/>
          </w:tcPr>
          <w:p w14:paraId="2AE4106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(0.5488)</w:t>
            </w:r>
          </w:p>
        </w:tc>
        <w:tc>
          <w:tcPr>
            <w:tcW w:w="340" w:type="pct"/>
          </w:tcPr>
          <w:p w14:paraId="0A56B6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(0.6425)</w:t>
            </w:r>
          </w:p>
        </w:tc>
        <w:tc>
          <w:tcPr>
            <w:tcW w:w="319" w:type="pct"/>
          </w:tcPr>
          <w:p w14:paraId="3B99DB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(0.5802)</w:t>
            </w:r>
          </w:p>
        </w:tc>
        <w:tc>
          <w:tcPr>
            <w:tcW w:w="340" w:type="pct"/>
          </w:tcPr>
          <w:p w14:paraId="188EAC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(0.7654)</w:t>
            </w:r>
          </w:p>
        </w:tc>
      </w:tr>
      <w:tr w:rsidR="00830786" w14:paraId="033DB09E" w14:textId="77777777" w:rsidTr="00361E57">
        <w:trPr>
          <w:jc w:val="center"/>
        </w:trPr>
        <w:tc>
          <w:tcPr>
            <w:tcW w:w="788" w:type="pct"/>
          </w:tcPr>
          <w:p w14:paraId="6C4AF9A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cost to income ratio (%)</w:t>
            </w:r>
          </w:p>
        </w:tc>
        <w:tc>
          <w:tcPr>
            <w:tcW w:w="319" w:type="pct"/>
          </w:tcPr>
          <w:p w14:paraId="135758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0.0406</w:t>
            </w:r>
          </w:p>
        </w:tc>
        <w:tc>
          <w:tcPr>
            <w:tcW w:w="319" w:type="pct"/>
          </w:tcPr>
          <w:p w14:paraId="18DBA35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0.0622</w:t>
            </w:r>
          </w:p>
        </w:tc>
        <w:tc>
          <w:tcPr>
            <w:tcW w:w="319" w:type="pct"/>
          </w:tcPr>
          <w:p w14:paraId="3D169F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0.1080</w:t>
            </w:r>
          </w:p>
        </w:tc>
        <w:tc>
          <w:tcPr>
            <w:tcW w:w="319" w:type="pct"/>
          </w:tcPr>
          <w:p w14:paraId="27F5534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-0.0536</w:t>
            </w:r>
          </w:p>
        </w:tc>
        <w:tc>
          <w:tcPr>
            <w:tcW w:w="319" w:type="pct"/>
          </w:tcPr>
          <w:p w14:paraId="098882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0.0361</w:t>
            </w:r>
          </w:p>
        </w:tc>
        <w:tc>
          <w:tcPr>
            <w:tcW w:w="340" w:type="pct"/>
          </w:tcPr>
          <w:p w14:paraId="54F388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-0.0254</w:t>
            </w:r>
          </w:p>
        </w:tc>
        <w:tc>
          <w:tcPr>
            <w:tcW w:w="319" w:type="pct"/>
          </w:tcPr>
          <w:p w14:paraId="1DBABA7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0.0547</w:t>
            </w:r>
          </w:p>
        </w:tc>
        <w:tc>
          <w:tcPr>
            <w:tcW w:w="319" w:type="pct"/>
          </w:tcPr>
          <w:p w14:paraId="1F9095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0.0438</w:t>
            </w:r>
          </w:p>
        </w:tc>
        <w:tc>
          <w:tcPr>
            <w:tcW w:w="319" w:type="pct"/>
          </w:tcPr>
          <w:p w14:paraId="08BC0F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0.0460</w:t>
            </w:r>
          </w:p>
        </w:tc>
        <w:tc>
          <w:tcPr>
            <w:tcW w:w="319" w:type="pct"/>
          </w:tcPr>
          <w:p w14:paraId="31B8DB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0.0562</w:t>
            </w:r>
          </w:p>
        </w:tc>
        <w:tc>
          <w:tcPr>
            <w:tcW w:w="340" w:type="pct"/>
          </w:tcPr>
          <w:p w14:paraId="1BBAB4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0.0663</w:t>
            </w:r>
          </w:p>
        </w:tc>
        <w:tc>
          <w:tcPr>
            <w:tcW w:w="319" w:type="pct"/>
          </w:tcPr>
          <w:p w14:paraId="64B947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0.0307</w:t>
            </w:r>
          </w:p>
        </w:tc>
        <w:tc>
          <w:tcPr>
            <w:tcW w:w="340" w:type="pct"/>
          </w:tcPr>
          <w:p w14:paraId="32EB2D8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0.0317</w:t>
            </w:r>
          </w:p>
        </w:tc>
      </w:tr>
      <w:tr w:rsidR="00830786" w14:paraId="56A16AF1" w14:textId="77777777" w:rsidTr="00361E57">
        <w:trPr>
          <w:jc w:val="center"/>
        </w:trPr>
        <w:tc>
          <w:tcPr>
            <w:tcW w:w="788" w:type="pct"/>
          </w:tcPr>
          <w:p w14:paraId="70AD4F73"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43CDD58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(0.0411)</w:t>
            </w:r>
          </w:p>
        </w:tc>
        <w:tc>
          <w:tcPr>
            <w:tcW w:w="319" w:type="pct"/>
          </w:tcPr>
          <w:p w14:paraId="4A84A7D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(0.0415)</w:t>
            </w:r>
          </w:p>
        </w:tc>
        <w:tc>
          <w:tcPr>
            <w:tcW w:w="319" w:type="pct"/>
          </w:tcPr>
          <w:p w14:paraId="5E2754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(0.0688)</w:t>
            </w:r>
          </w:p>
        </w:tc>
        <w:tc>
          <w:tcPr>
            <w:tcW w:w="319" w:type="pct"/>
          </w:tcPr>
          <w:p w14:paraId="25DE75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(0.0470)</w:t>
            </w:r>
          </w:p>
        </w:tc>
        <w:tc>
          <w:tcPr>
            <w:tcW w:w="319" w:type="pct"/>
          </w:tcPr>
          <w:p w14:paraId="62618B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(0.0529)</w:t>
            </w:r>
          </w:p>
        </w:tc>
        <w:tc>
          <w:tcPr>
            <w:tcW w:w="340" w:type="pct"/>
          </w:tcPr>
          <w:p w14:paraId="532DF1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(0.0739)</w:t>
            </w:r>
          </w:p>
        </w:tc>
        <w:tc>
          <w:tcPr>
            <w:tcW w:w="319" w:type="pct"/>
          </w:tcPr>
          <w:p w14:paraId="249556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(0.0408)</w:t>
            </w:r>
          </w:p>
        </w:tc>
        <w:tc>
          <w:tcPr>
            <w:tcW w:w="319" w:type="pct"/>
          </w:tcPr>
          <w:p w14:paraId="1025029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(0.0387)</w:t>
            </w:r>
          </w:p>
        </w:tc>
        <w:tc>
          <w:tcPr>
            <w:tcW w:w="319" w:type="pct"/>
          </w:tcPr>
          <w:p w14:paraId="76E004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(0.0396)</w:t>
            </w:r>
          </w:p>
        </w:tc>
        <w:tc>
          <w:tcPr>
            <w:tcW w:w="319" w:type="pct"/>
          </w:tcPr>
          <w:p w14:paraId="0B160F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(0.0396)</w:t>
            </w:r>
          </w:p>
        </w:tc>
        <w:tc>
          <w:tcPr>
            <w:tcW w:w="340" w:type="pct"/>
          </w:tcPr>
          <w:p w14:paraId="685E90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(0.0418)</w:t>
            </w:r>
          </w:p>
        </w:tc>
        <w:tc>
          <w:tcPr>
            <w:tcW w:w="319" w:type="pct"/>
          </w:tcPr>
          <w:p w14:paraId="0EE2EB8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(0.0415)</w:t>
            </w:r>
          </w:p>
        </w:tc>
        <w:tc>
          <w:tcPr>
            <w:tcW w:w="340" w:type="pct"/>
          </w:tcPr>
          <w:p w14:paraId="3271E6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(0.0842)</w:t>
            </w:r>
          </w:p>
        </w:tc>
      </w:tr>
      <w:tr w:rsidR="00830786" w14:paraId="32CA3D3D" w14:textId="77777777" w:rsidTr="00361E57">
        <w:trPr>
          <w:jc w:val="center"/>
        </w:trPr>
        <w:tc>
          <w:tcPr>
            <w:tcW w:w="788" w:type="pct"/>
          </w:tcPr>
          <w:p w14:paraId="099071C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concentration (%)</w:t>
            </w:r>
          </w:p>
        </w:tc>
        <w:tc>
          <w:tcPr>
            <w:tcW w:w="319" w:type="pct"/>
          </w:tcPr>
          <w:p w14:paraId="056890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-0.0670**</w:t>
            </w:r>
          </w:p>
        </w:tc>
        <w:tc>
          <w:tcPr>
            <w:tcW w:w="319" w:type="pct"/>
          </w:tcPr>
          <w:p w14:paraId="17707F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-0.0656*</w:t>
            </w:r>
          </w:p>
        </w:tc>
        <w:tc>
          <w:tcPr>
            <w:tcW w:w="319" w:type="pct"/>
          </w:tcPr>
          <w:p w14:paraId="51D9C5D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-0.1298*</w:t>
            </w:r>
          </w:p>
        </w:tc>
        <w:tc>
          <w:tcPr>
            <w:tcW w:w="319" w:type="pct"/>
          </w:tcPr>
          <w:p w14:paraId="2A88D5B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-0.0338</w:t>
            </w:r>
          </w:p>
        </w:tc>
        <w:tc>
          <w:tcPr>
            <w:tcW w:w="319" w:type="pct"/>
          </w:tcPr>
          <w:p w14:paraId="5E7B1E2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-0.0638*</w:t>
            </w:r>
          </w:p>
        </w:tc>
        <w:tc>
          <w:tcPr>
            <w:tcW w:w="340" w:type="pct"/>
          </w:tcPr>
          <w:p w14:paraId="343F93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-0.1174*</w:t>
            </w:r>
          </w:p>
        </w:tc>
        <w:tc>
          <w:tcPr>
            <w:tcW w:w="319" w:type="pct"/>
          </w:tcPr>
          <w:p w14:paraId="0601187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-0.0742**</w:t>
            </w:r>
          </w:p>
        </w:tc>
        <w:tc>
          <w:tcPr>
            <w:tcW w:w="319" w:type="pct"/>
          </w:tcPr>
          <w:p w14:paraId="7313ECE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-0.0958***</w:t>
            </w:r>
          </w:p>
        </w:tc>
        <w:tc>
          <w:tcPr>
            <w:tcW w:w="319" w:type="pct"/>
          </w:tcPr>
          <w:p w14:paraId="5E75820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-0.0840**</w:t>
            </w:r>
          </w:p>
        </w:tc>
        <w:tc>
          <w:tcPr>
            <w:tcW w:w="319" w:type="pct"/>
          </w:tcPr>
          <w:p w14:paraId="5D098A3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-0.0653*</w:t>
            </w:r>
          </w:p>
        </w:tc>
        <w:tc>
          <w:tcPr>
            <w:tcW w:w="340" w:type="pct"/>
          </w:tcPr>
          <w:p w14:paraId="5208A47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-0.0681*</w:t>
            </w:r>
          </w:p>
        </w:tc>
        <w:tc>
          <w:tcPr>
            <w:tcW w:w="319" w:type="pct"/>
          </w:tcPr>
          <w:p w14:paraId="309966E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-0.0468</w:t>
            </w:r>
          </w:p>
        </w:tc>
        <w:tc>
          <w:tcPr>
            <w:tcW w:w="340" w:type="pct"/>
          </w:tcPr>
          <w:p w14:paraId="080E972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-0.1818**</w:t>
            </w:r>
          </w:p>
        </w:tc>
      </w:tr>
      <w:tr w:rsidR="00830786" w14:paraId="1A848ACF" w14:textId="77777777" w:rsidTr="00361E57">
        <w:trPr>
          <w:jc w:val="center"/>
        </w:trPr>
        <w:tc>
          <w:tcPr>
            <w:tcW w:w="788" w:type="pct"/>
          </w:tcPr>
          <w:p w14:paraId="139C273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8999C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(0.0339)</w:t>
            </w:r>
          </w:p>
        </w:tc>
        <w:tc>
          <w:tcPr>
            <w:tcW w:w="319" w:type="pct"/>
          </w:tcPr>
          <w:p w14:paraId="680D69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19" w:type="pct"/>
          </w:tcPr>
          <w:p w14:paraId="6596EF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(0.0696)</w:t>
            </w:r>
          </w:p>
        </w:tc>
        <w:tc>
          <w:tcPr>
            <w:tcW w:w="319" w:type="pct"/>
          </w:tcPr>
          <w:p w14:paraId="6A63AB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(0.0331)</w:t>
            </w:r>
          </w:p>
        </w:tc>
        <w:tc>
          <w:tcPr>
            <w:tcW w:w="319" w:type="pct"/>
          </w:tcPr>
          <w:p w14:paraId="0CC2D8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40" w:type="pct"/>
          </w:tcPr>
          <w:p w14:paraId="2A0117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(0.0617)</w:t>
            </w:r>
          </w:p>
        </w:tc>
        <w:tc>
          <w:tcPr>
            <w:tcW w:w="319" w:type="pct"/>
          </w:tcPr>
          <w:p w14:paraId="06F7672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(0.0346)</w:t>
            </w:r>
          </w:p>
        </w:tc>
        <w:tc>
          <w:tcPr>
            <w:tcW w:w="319" w:type="pct"/>
          </w:tcPr>
          <w:p w14:paraId="5C3DFCD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(0.0353)</w:t>
            </w:r>
          </w:p>
        </w:tc>
        <w:tc>
          <w:tcPr>
            <w:tcW w:w="319" w:type="pct"/>
          </w:tcPr>
          <w:p w14:paraId="5118C5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(0.0336)</w:t>
            </w:r>
          </w:p>
        </w:tc>
        <w:tc>
          <w:tcPr>
            <w:tcW w:w="319" w:type="pct"/>
          </w:tcPr>
          <w:p w14:paraId="3E4E54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(0.0333)</w:t>
            </w:r>
          </w:p>
        </w:tc>
        <w:tc>
          <w:tcPr>
            <w:tcW w:w="340" w:type="pct"/>
          </w:tcPr>
          <w:p w14:paraId="5E1A2A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(0.0350)</w:t>
            </w:r>
          </w:p>
        </w:tc>
        <w:tc>
          <w:tcPr>
            <w:tcW w:w="319" w:type="pct"/>
          </w:tcPr>
          <w:p w14:paraId="2CD5B68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(0.0343)</w:t>
            </w:r>
          </w:p>
        </w:tc>
        <w:tc>
          <w:tcPr>
            <w:tcW w:w="340" w:type="pct"/>
          </w:tcPr>
          <w:p w14:paraId="1DC7F1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(0.0790)</w:t>
            </w:r>
          </w:p>
        </w:tc>
      </w:tr>
      <w:tr w:rsidR="00830786" w14:paraId="1715735D" w14:textId="77777777" w:rsidTr="00361E57">
        <w:trPr>
          <w:jc w:val="center"/>
        </w:trPr>
        <w:tc>
          <w:tcPr>
            <w:tcW w:w="788" w:type="pct"/>
          </w:tcPr>
          <w:p w14:paraId="69CDD5E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 Governance Index (0-1)</w:t>
            </w:r>
          </w:p>
        </w:tc>
        <w:tc>
          <w:tcPr>
            <w:tcW w:w="319" w:type="pct"/>
          </w:tcPr>
          <w:p w14:paraId="1892F8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-5.1310</w:t>
            </w:r>
          </w:p>
        </w:tc>
        <w:tc>
          <w:tcPr>
            <w:tcW w:w="319" w:type="pct"/>
          </w:tcPr>
          <w:p w14:paraId="595F7EB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15.2716</w:t>
            </w:r>
          </w:p>
        </w:tc>
        <w:tc>
          <w:tcPr>
            <w:tcW w:w="319" w:type="pct"/>
          </w:tcPr>
          <w:p w14:paraId="3F8C9C0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14.3418</w:t>
            </w:r>
          </w:p>
        </w:tc>
        <w:tc>
          <w:tcPr>
            <w:tcW w:w="319" w:type="pct"/>
          </w:tcPr>
          <w:p w14:paraId="104999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-8.4292</w:t>
            </w:r>
          </w:p>
        </w:tc>
        <w:tc>
          <w:tcPr>
            <w:tcW w:w="319" w:type="pct"/>
          </w:tcPr>
          <w:p w14:paraId="728BB9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11.0332</w:t>
            </w:r>
          </w:p>
        </w:tc>
        <w:tc>
          <w:tcPr>
            <w:tcW w:w="340" w:type="pct"/>
          </w:tcPr>
          <w:p w14:paraId="754AE94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-20.1997</w:t>
            </w:r>
          </w:p>
        </w:tc>
        <w:tc>
          <w:tcPr>
            <w:tcW w:w="319" w:type="pct"/>
          </w:tcPr>
          <w:p w14:paraId="55E345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25.5657**</w:t>
            </w:r>
          </w:p>
        </w:tc>
        <w:tc>
          <w:tcPr>
            <w:tcW w:w="319" w:type="pct"/>
          </w:tcPr>
          <w:p w14:paraId="0AF1B0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4.5443</w:t>
            </w:r>
          </w:p>
        </w:tc>
        <w:tc>
          <w:tcPr>
            <w:tcW w:w="319" w:type="pct"/>
          </w:tcPr>
          <w:p w14:paraId="74FDFE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13.1824</w:t>
            </w:r>
          </w:p>
        </w:tc>
        <w:tc>
          <w:tcPr>
            <w:tcW w:w="319" w:type="pct"/>
          </w:tcPr>
          <w:p w14:paraId="4F18AC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4.2658</w:t>
            </w:r>
          </w:p>
        </w:tc>
        <w:tc>
          <w:tcPr>
            <w:tcW w:w="340" w:type="pct"/>
          </w:tcPr>
          <w:p w14:paraId="009E48B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13.3688</w:t>
            </w:r>
          </w:p>
        </w:tc>
        <w:tc>
          <w:tcPr>
            <w:tcW w:w="319" w:type="pct"/>
          </w:tcPr>
          <w:p w14:paraId="5357B63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-0.5751</w:t>
            </w:r>
          </w:p>
        </w:tc>
        <w:tc>
          <w:tcPr>
            <w:tcW w:w="340" w:type="pct"/>
          </w:tcPr>
          <w:p w14:paraId="66F66F3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10.3064</w:t>
            </w:r>
          </w:p>
        </w:tc>
      </w:tr>
      <w:tr w:rsidR="00830786" w14:paraId="797BBB9F" w14:textId="77777777" w:rsidTr="00361E57">
        <w:trPr>
          <w:jc w:val="center"/>
        </w:trPr>
        <w:tc>
          <w:tcPr>
            <w:tcW w:w="788" w:type="pct"/>
          </w:tcPr>
          <w:p w14:paraId="2CF77D3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2D8B9D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(13.7510)</w:t>
            </w:r>
          </w:p>
        </w:tc>
        <w:tc>
          <w:tcPr>
            <w:tcW w:w="319" w:type="pct"/>
          </w:tcPr>
          <w:p w14:paraId="601E18D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(15.4012)</w:t>
            </w:r>
          </w:p>
        </w:tc>
        <w:tc>
          <w:tcPr>
            <w:tcW w:w="319" w:type="pct"/>
          </w:tcPr>
          <w:p w14:paraId="7DAAEA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(19.6310)</w:t>
            </w:r>
          </w:p>
        </w:tc>
        <w:tc>
          <w:tcPr>
            <w:tcW w:w="319" w:type="pct"/>
          </w:tcPr>
          <w:p w14:paraId="20E7DCC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(12.1046)</w:t>
            </w:r>
          </w:p>
        </w:tc>
        <w:tc>
          <w:tcPr>
            <w:tcW w:w="319" w:type="pct"/>
          </w:tcPr>
          <w:p w14:paraId="7A0CA8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(12.3677)</w:t>
            </w:r>
          </w:p>
        </w:tc>
        <w:tc>
          <w:tcPr>
            <w:tcW w:w="340" w:type="pct"/>
          </w:tcPr>
          <w:p w14:paraId="52A3BF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(17.4563)</w:t>
            </w:r>
          </w:p>
        </w:tc>
        <w:tc>
          <w:tcPr>
            <w:tcW w:w="319" w:type="pct"/>
          </w:tcPr>
          <w:p w14:paraId="6F0477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(12.9448)</w:t>
            </w:r>
          </w:p>
        </w:tc>
        <w:tc>
          <w:tcPr>
            <w:tcW w:w="319" w:type="pct"/>
          </w:tcPr>
          <w:p w14:paraId="196CFB2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(10.9458)</w:t>
            </w:r>
          </w:p>
        </w:tc>
        <w:tc>
          <w:tcPr>
            <w:tcW w:w="319" w:type="pct"/>
          </w:tcPr>
          <w:p w14:paraId="04EBE7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(11.1738)</w:t>
            </w:r>
          </w:p>
        </w:tc>
        <w:tc>
          <w:tcPr>
            <w:tcW w:w="319" w:type="pct"/>
          </w:tcPr>
          <w:p w14:paraId="6920D0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(11.6415)</w:t>
            </w:r>
          </w:p>
        </w:tc>
        <w:tc>
          <w:tcPr>
            <w:tcW w:w="340" w:type="pct"/>
          </w:tcPr>
          <w:p w14:paraId="2AD917D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(11.7797)</w:t>
            </w:r>
          </w:p>
        </w:tc>
        <w:tc>
          <w:tcPr>
            <w:tcW w:w="319" w:type="pct"/>
          </w:tcPr>
          <w:p w14:paraId="6573C2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(12.5081)</w:t>
            </w:r>
          </w:p>
        </w:tc>
        <w:tc>
          <w:tcPr>
            <w:tcW w:w="340" w:type="pct"/>
          </w:tcPr>
          <w:p w14:paraId="24F8D7C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(18.7820)</w:t>
            </w:r>
          </w:p>
        </w:tc>
      </w:tr>
      <w:tr w:rsidR="00830786" w14:paraId="4CB2DF3B" w14:textId="77777777" w:rsidTr="00361E57">
        <w:trPr>
          <w:jc w:val="center"/>
        </w:trPr>
        <w:tc>
          <w:tcPr>
            <w:tcW w:w="788" w:type="pct"/>
          </w:tcPr>
          <w:p w14:paraId="1AD9AF09"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Property Rights</w:t>
            </w:r>
          </w:p>
        </w:tc>
        <w:tc>
          <w:tcPr>
            <w:tcW w:w="319" w:type="pct"/>
          </w:tcPr>
          <w:p w14:paraId="2C1CB1E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0.1132**</w:t>
            </w:r>
          </w:p>
        </w:tc>
        <w:tc>
          <w:tcPr>
            <w:tcW w:w="319" w:type="pct"/>
          </w:tcPr>
          <w:p w14:paraId="63E0D4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34F166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1A63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B6429E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CA95C3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42774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E6B0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50C9EA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2E07F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0F540A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BBE85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71D5E2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5E679152" w14:textId="77777777" w:rsidTr="00361E57">
        <w:trPr>
          <w:jc w:val="center"/>
        </w:trPr>
        <w:tc>
          <w:tcPr>
            <w:tcW w:w="788" w:type="pct"/>
          </w:tcPr>
          <w:p w14:paraId="052AB015"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51B1BA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(0.0451)</w:t>
            </w:r>
          </w:p>
        </w:tc>
        <w:tc>
          <w:tcPr>
            <w:tcW w:w="319" w:type="pct"/>
          </w:tcPr>
          <w:p w14:paraId="2A469BF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D9E59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4A89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97D9F1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34E5A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EB27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B56FFB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39CDB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399188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34E58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FA9947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7B24E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4B622F97" w14:textId="77777777" w:rsidTr="00361E57">
        <w:trPr>
          <w:jc w:val="center"/>
        </w:trPr>
        <w:tc>
          <w:tcPr>
            <w:tcW w:w="788" w:type="pct"/>
          </w:tcPr>
          <w:p w14:paraId="463ED48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Integrity</w:t>
            </w:r>
          </w:p>
        </w:tc>
        <w:tc>
          <w:tcPr>
            <w:tcW w:w="319" w:type="pct"/>
          </w:tcPr>
          <w:p w14:paraId="736BFB6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099BA9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-0.0085</w:t>
            </w:r>
          </w:p>
        </w:tc>
        <w:tc>
          <w:tcPr>
            <w:tcW w:w="319" w:type="pct"/>
          </w:tcPr>
          <w:p w14:paraId="749861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4DC083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33571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4A0903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C8F0F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D1C21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30F14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85711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E5147E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F40C8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36456C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25A114C3" w14:textId="77777777" w:rsidTr="00361E57">
        <w:trPr>
          <w:jc w:val="center"/>
        </w:trPr>
        <w:tc>
          <w:tcPr>
            <w:tcW w:w="788" w:type="pct"/>
          </w:tcPr>
          <w:p w14:paraId="10C89424"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79E7EC3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15DCA3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(0.0715)</w:t>
            </w:r>
          </w:p>
        </w:tc>
        <w:tc>
          <w:tcPr>
            <w:tcW w:w="319" w:type="pct"/>
          </w:tcPr>
          <w:p w14:paraId="1624019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5DD49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B2BE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4485C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70589B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A80D0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AD15F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5219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1B735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C8F90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AA8B7D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6A7ABE2" w14:textId="77777777" w:rsidTr="00361E57">
        <w:trPr>
          <w:jc w:val="center"/>
        </w:trPr>
        <w:tc>
          <w:tcPr>
            <w:tcW w:w="788" w:type="pct"/>
          </w:tcPr>
          <w:p w14:paraId="2FA6410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Judicial Effectiveness</w:t>
            </w:r>
          </w:p>
        </w:tc>
        <w:tc>
          <w:tcPr>
            <w:tcW w:w="319" w:type="pct"/>
          </w:tcPr>
          <w:p w14:paraId="1819684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C187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68526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-0.1065</w:t>
            </w:r>
          </w:p>
        </w:tc>
        <w:tc>
          <w:tcPr>
            <w:tcW w:w="319" w:type="pct"/>
          </w:tcPr>
          <w:p w14:paraId="752DF31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D4742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777F2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A5A4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B1F6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638DC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69AE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76B721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0047C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73490E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10E90547" w14:textId="77777777" w:rsidTr="00361E57">
        <w:trPr>
          <w:jc w:val="center"/>
        </w:trPr>
        <w:tc>
          <w:tcPr>
            <w:tcW w:w="788" w:type="pct"/>
          </w:tcPr>
          <w:p w14:paraId="4979DF42"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376BE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8526F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347C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(0.0782)</w:t>
            </w:r>
          </w:p>
        </w:tc>
        <w:tc>
          <w:tcPr>
            <w:tcW w:w="319" w:type="pct"/>
          </w:tcPr>
          <w:p w14:paraId="70A522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A25F0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C9126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792088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5D57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F0595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9FA5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1A5FC4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7CD22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3AFF8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0EE1623D" w14:textId="77777777" w:rsidTr="00361E57">
        <w:trPr>
          <w:jc w:val="center"/>
        </w:trPr>
        <w:tc>
          <w:tcPr>
            <w:tcW w:w="788" w:type="pct"/>
          </w:tcPr>
          <w:p w14:paraId="567C33BB"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Tax Burden</w:t>
            </w:r>
          </w:p>
        </w:tc>
        <w:tc>
          <w:tcPr>
            <w:tcW w:w="319" w:type="pct"/>
          </w:tcPr>
          <w:p w14:paraId="75D97CF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39B655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8ADC1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92B693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-0.2068***</w:t>
            </w:r>
          </w:p>
        </w:tc>
        <w:tc>
          <w:tcPr>
            <w:tcW w:w="319" w:type="pct"/>
          </w:tcPr>
          <w:p w14:paraId="2170B98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C893E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839A1D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601CD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E293A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A3C9A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C7AE9F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6ED0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035E6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5F52A1E" w14:textId="77777777" w:rsidTr="00361E57">
        <w:trPr>
          <w:jc w:val="center"/>
        </w:trPr>
        <w:tc>
          <w:tcPr>
            <w:tcW w:w="788" w:type="pct"/>
          </w:tcPr>
          <w:p w14:paraId="77826A84"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13D382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4A0D15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8AE86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0227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(0.0489)</w:t>
            </w:r>
          </w:p>
        </w:tc>
        <w:tc>
          <w:tcPr>
            <w:tcW w:w="319" w:type="pct"/>
          </w:tcPr>
          <w:p w14:paraId="11B6590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B8119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C9E3F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3C3D4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08650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D187DE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FA3083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801FF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A583B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128602F5" w14:textId="77777777" w:rsidTr="00361E57">
        <w:trPr>
          <w:jc w:val="center"/>
        </w:trPr>
        <w:tc>
          <w:tcPr>
            <w:tcW w:w="788" w:type="pct"/>
          </w:tcPr>
          <w:p w14:paraId="095DA07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Government Spending</w:t>
            </w:r>
          </w:p>
        </w:tc>
        <w:tc>
          <w:tcPr>
            <w:tcW w:w="319" w:type="pct"/>
          </w:tcPr>
          <w:p w14:paraId="67E08C8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C7B03F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653B8B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E19E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78DE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-0.0272</w:t>
            </w:r>
          </w:p>
        </w:tc>
        <w:tc>
          <w:tcPr>
            <w:tcW w:w="340" w:type="pct"/>
          </w:tcPr>
          <w:p w14:paraId="2E0AC07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8588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6C4A5C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1938F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ABE60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0A4632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7C83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CBB24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7490FC9C" w14:textId="77777777" w:rsidTr="00361E57">
        <w:trPr>
          <w:jc w:val="center"/>
        </w:trPr>
        <w:tc>
          <w:tcPr>
            <w:tcW w:w="788" w:type="pct"/>
          </w:tcPr>
          <w:p w14:paraId="3A2C21B5"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4A15F9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03B2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E3728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0AC73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D663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(0.0349)</w:t>
            </w:r>
          </w:p>
        </w:tc>
        <w:tc>
          <w:tcPr>
            <w:tcW w:w="340" w:type="pct"/>
          </w:tcPr>
          <w:p w14:paraId="65ADC28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60D22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EB47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D199F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AFB251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C989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1A88C1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A13CC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207BA638" w14:textId="77777777" w:rsidTr="00361E57">
        <w:trPr>
          <w:jc w:val="center"/>
        </w:trPr>
        <w:tc>
          <w:tcPr>
            <w:tcW w:w="788" w:type="pct"/>
          </w:tcPr>
          <w:p w14:paraId="7937E2AE"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Fiscal Health</w:t>
            </w:r>
          </w:p>
        </w:tc>
        <w:tc>
          <w:tcPr>
            <w:tcW w:w="319" w:type="pct"/>
          </w:tcPr>
          <w:p w14:paraId="700030B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259879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B28A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6E015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A36C69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26C7F9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-0.1003***</w:t>
            </w:r>
          </w:p>
        </w:tc>
        <w:tc>
          <w:tcPr>
            <w:tcW w:w="319" w:type="pct"/>
          </w:tcPr>
          <w:p w14:paraId="4767B8A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12458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71902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1B3931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11F97C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0F6C4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EB9298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3F830727" w14:textId="77777777" w:rsidTr="00361E57">
        <w:trPr>
          <w:jc w:val="center"/>
        </w:trPr>
        <w:tc>
          <w:tcPr>
            <w:tcW w:w="788" w:type="pct"/>
          </w:tcPr>
          <w:p w14:paraId="42A47B6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B1ED5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F9A94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CDF83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5B5376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1BB57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60DC66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(0.0367)</w:t>
            </w:r>
          </w:p>
        </w:tc>
        <w:tc>
          <w:tcPr>
            <w:tcW w:w="319" w:type="pct"/>
          </w:tcPr>
          <w:p w14:paraId="09809F3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669573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24325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FA08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71BA24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2DFAA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0F69A1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4FE62A9" w14:textId="77777777" w:rsidTr="00361E57">
        <w:trPr>
          <w:jc w:val="center"/>
        </w:trPr>
        <w:tc>
          <w:tcPr>
            <w:tcW w:w="788" w:type="pct"/>
          </w:tcPr>
          <w:p w14:paraId="20B63B1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Business Freedom</w:t>
            </w:r>
          </w:p>
        </w:tc>
        <w:tc>
          <w:tcPr>
            <w:tcW w:w="319" w:type="pct"/>
          </w:tcPr>
          <w:p w14:paraId="0A048AC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4C2C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4BD75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920B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DEDC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5ABED3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FB7DC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-0.1244**</w:t>
            </w:r>
          </w:p>
        </w:tc>
        <w:tc>
          <w:tcPr>
            <w:tcW w:w="319" w:type="pct"/>
          </w:tcPr>
          <w:p w14:paraId="4BA52A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6310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708C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9D1AC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BC53B5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88157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4F27581F" w14:textId="77777777" w:rsidTr="00361E57">
        <w:trPr>
          <w:jc w:val="center"/>
        </w:trPr>
        <w:tc>
          <w:tcPr>
            <w:tcW w:w="788" w:type="pct"/>
          </w:tcPr>
          <w:p w14:paraId="0E1BD0C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5C242A0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6DCF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9AEC9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75F29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4E988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E2ADA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D0C8C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(0.0634)</w:t>
            </w:r>
          </w:p>
        </w:tc>
        <w:tc>
          <w:tcPr>
            <w:tcW w:w="319" w:type="pct"/>
          </w:tcPr>
          <w:p w14:paraId="657CD9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1A2A79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036B0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62E91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3903D7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F926B3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0E2AC363" w14:textId="77777777" w:rsidTr="00361E57">
        <w:trPr>
          <w:jc w:val="center"/>
        </w:trPr>
        <w:tc>
          <w:tcPr>
            <w:tcW w:w="788" w:type="pct"/>
          </w:tcPr>
          <w:p w14:paraId="336C79E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Labor Freedom</w:t>
            </w:r>
          </w:p>
        </w:tc>
        <w:tc>
          <w:tcPr>
            <w:tcW w:w="319" w:type="pct"/>
          </w:tcPr>
          <w:p w14:paraId="638C4D5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7F903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CD769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4C219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B0FB9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4B18F8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ADAF6B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36D2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0.0752</w:t>
            </w:r>
          </w:p>
        </w:tc>
        <w:tc>
          <w:tcPr>
            <w:tcW w:w="319" w:type="pct"/>
          </w:tcPr>
          <w:p w14:paraId="1B2E79F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109AF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BA758D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08545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098BA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31E446BD" w14:textId="77777777" w:rsidTr="00361E57">
        <w:trPr>
          <w:jc w:val="center"/>
        </w:trPr>
        <w:tc>
          <w:tcPr>
            <w:tcW w:w="788" w:type="pct"/>
          </w:tcPr>
          <w:p w14:paraId="1996768C"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C4E9A9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E8CB85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88D19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6DEAFC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80B53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57CB0D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B9939F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05291D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(0.0533)</w:t>
            </w:r>
          </w:p>
        </w:tc>
        <w:tc>
          <w:tcPr>
            <w:tcW w:w="319" w:type="pct"/>
          </w:tcPr>
          <w:p w14:paraId="6AB224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1FACF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D3C8B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B7F8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AB44C6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62477D9" w14:textId="77777777" w:rsidTr="00361E57">
        <w:trPr>
          <w:jc w:val="center"/>
        </w:trPr>
        <w:tc>
          <w:tcPr>
            <w:tcW w:w="788" w:type="pct"/>
          </w:tcPr>
          <w:p w14:paraId="1D7A9E6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Monetary Freedom</w:t>
            </w:r>
          </w:p>
        </w:tc>
        <w:tc>
          <w:tcPr>
            <w:tcW w:w="319" w:type="pct"/>
          </w:tcPr>
          <w:p w14:paraId="041B6B7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AF5DDB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5468AA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E41B06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91894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F0B26E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9E139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06D705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17BAE0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0.3135***</w:t>
            </w:r>
          </w:p>
        </w:tc>
        <w:tc>
          <w:tcPr>
            <w:tcW w:w="319" w:type="pct"/>
          </w:tcPr>
          <w:p w14:paraId="70D0C0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36F125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71E38B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D7394E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618C555C" w14:textId="77777777" w:rsidTr="00361E57">
        <w:trPr>
          <w:jc w:val="center"/>
        </w:trPr>
        <w:tc>
          <w:tcPr>
            <w:tcW w:w="788" w:type="pct"/>
          </w:tcPr>
          <w:p w14:paraId="2016AB6E"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20BB6E8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18B390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516DC0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9035A9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0B67A1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375AE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B9F34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CB747A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E45CA5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(0.0929)</w:t>
            </w:r>
          </w:p>
        </w:tc>
        <w:tc>
          <w:tcPr>
            <w:tcW w:w="319" w:type="pct"/>
          </w:tcPr>
          <w:p w14:paraId="766FFCE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14675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0DD75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90C22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56E128A7" w14:textId="77777777" w:rsidTr="00361E57">
        <w:trPr>
          <w:jc w:val="center"/>
        </w:trPr>
        <w:tc>
          <w:tcPr>
            <w:tcW w:w="788" w:type="pct"/>
          </w:tcPr>
          <w:p w14:paraId="5FB39A9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Trade Freedom</w:t>
            </w:r>
          </w:p>
        </w:tc>
        <w:tc>
          <w:tcPr>
            <w:tcW w:w="319" w:type="pct"/>
          </w:tcPr>
          <w:p w14:paraId="083E697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D611FE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211855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534F2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B427D3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0CAF0B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8068E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D444A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FEB8E6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AC4020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-0.3538***</w:t>
            </w:r>
          </w:p>
        </w:tc>
        <w:tc>
          <w:tcPr>
            <w:tcW w:w="340" w:type="pct"/>
          </w:tcPr>
          <w:p w14:paraId="2C8FA2B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D62E3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5B90AD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54589B98" w14:textId="77777777" w:rsidTr="00361E57">
        <w:trPr>
          <w:jc w:val="center"/>
        </w:trPr>
        <w:tc>
          <w:tcPr>
            <w:tcW w:w="788" w:type="pct"/>
          </w:tcPr>
          <w:p w14:paraId="16E16D0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611F8D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76666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342A24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E5968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71CDB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926E63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45A6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AF30A0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8D578C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864A6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(0.1107)</w:t>
            </w:r>
          </w:p>
        </w:tc>
        <w:tc>
          <w:tcPr>
            <w:tcW w:w="340" w:type="pct"/>
          </w:tcPr>
          <w:p w14:paraId="1AE0ED1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1F37FF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3581EC7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73B17CC8" w14:textId="77777777" w:rsidTr="00361E57">
        <w:trPr>
          <w:jc w:val="center"/>
        </w:trPr>
        <w:tc>
          <w:tcPr>
            <w:tcW w:w="788" w:type="pct"/>
          </w:tcPr>
          <w:p w14:paraId="6655E950"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Investment Freedom</w:t>
            </w:r>
          </w:p>
        </w:tc>
        <w:tc>
          <w:tcPr>
            <w:tcW w:w="319" w:type="pct"/>
          </w:tcPr>
          <w:p w14:paraId="08E48CC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2F8E1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0EF71A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E79CB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C74B15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3C31BC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0EB4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319C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3C913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29BB3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A3FB2F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-0.0358</w:t>
            </w:r>
          </w:p>
        </w:tc>
        <w:tc>
          <w:tcPr>
            <w:tcW w:w="319" w:type="pct"/>
          </w:tcPr>
          <w:p w14:paraId="48C1A1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75A711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4CC8ADE7" w14:textId="77777777" w:rsidTr="00361E57">
        <w:trPr>
          <w:jc w:val="center"/>
        </w:trPr>
        <w:tc>
          <w:tcPr>
            <w:tcW w:w="788" w:type="pct"/>
          </w:tcPr>
          <w:p w14:paraId="7B0D076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DE1F9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124B9D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8FA24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F591EF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050F1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21FE14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C1171E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4B64F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B6E0EF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841A1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8DF8D7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(0.0510)</w:t>
            </w:r>
          </w:p>
        </w:tc>
        <w:tc>
          <w:tcPr>
            <w:tcW w:w="319" w:type="pct"/>
          </w:tcPr>
          <w:p w14:paraId="5343EA7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6F87EE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05935504" w14:textId="77777777" w:rsidTr="00361E57">
        <w:trPr>
          <w:jc w:val="center"/>
        </w:trPr>
        <w:tc>
          <w:tcPr>
            <w:tcW w:w="788" w:type="pct"/>
          </w:tcPr>
          <w:p w14:paraId="49C45F7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Financial Freedom</w:t>
            </w:r>
          </w:p>
        </w:tc>
        <w:tc>
          <w:tcPr>
            <w:tcW w:w="319" w:type="pct"/>
          </w:tcPr>
          <w:p w14:paraId="0D8E5AC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3E41C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46DC7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27D2F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7906A4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A49A97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6F7103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F372EC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30B809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B50B5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025407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6CB64D4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0.1505***</w:t>
            </w:r>
          </w:p>
        </w:tc>
        <w:tc>
          <w:tcPr>
            <w:tcW w:w="340" w:type="pct"/>
          </w:tcPr>
          <w:p w14:paraId="28C0C0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10109A00" w14:textId="77777777" w:rsidTr="00361E57">
        <w:trPr>
          <w:jc w:val="center"/>
        </w:trPr>
        <w:tc>
          <w:tcPr>
            <w:tcW w:w="788" w:type="pct"/>
          </w:tcPr>
          <w:p w14:paraId="00311BBA"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7701548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915CF5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4BEFE5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E31088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A202B1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F21A5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8E5C67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1FB844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0E18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CBC403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CF7C0D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ADC98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(0.0540)</w:t>
            </w:r>
          </w:p>
        </w:tc>
        <w:tc>
          <w:tcPr>
            <w:tcW w:w="340" w:type="pct"/>
          </w:tcPr>
          <w:p w14:paraId="711A112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r>
      <w:tr w:rsidR="00830786" w14:paraId="773BBDB2" w14:textId="77777777" w:rsidTr="00361E57">
        <w:trPr>
          <w:jc w:val="center"/>
        </w:trPr>
        <w:tc>
          <w:tcPr>
            <w:tcW w:w="788" w:type="pct"/>
          </w:tcPr>
          <w:p w14:paraId="67F0B8A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Heritage Index</w:t>
            </w:r>
          </w:p>
        </w:tc>
        <w:tc>
          <w:tcPr>
            <w:tcW w:w="319" w:type="pct"/>
          </w:tcPr>
          <w:p w14:paraId="18E8E9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A616FA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705FAE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B76DB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29D9A70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1DE878B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A6B52B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25192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E6A0B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1535D9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4DDEFE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EC6E0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EA7D24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-33.0744</w:t>
            </w:r>
          </w:p>
        </w:tc>
      </w:tr>
      <w:tr w:rsidR="00830786" w14:paraId="3C6C45FB" w14:textId="77777777" w:rsidTr="00361E57">
        <w:trPr>
          <w:jc w:val="center"/>
        </w:trPr>
        <w:tc>
          <w:tcPr>
            <w:tcW w:w="788" w:type="pct"/>
          </w:tcPr>
          <w:p w14:paraId="49E93AD1"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1382462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7CA4B6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76BB138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1E8A72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60D10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7E4058F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05A278B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4FCDA2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334A827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4C7C80E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5F68E33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19" w:type="pct"/>
          </w:tcPr>
          <w:p w14:paraId="55E0DC7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p>
        </w:tc>
        <w:tc>
          <w:tcPr>
            <w:tcW w:w="340" w:type="pct"/>
          </w:tcPr>
          <w:p w14:paraId="2E7793C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(26.5328)</w:t>
            </w:r>
          </w:p>
        </w:tc>
      </w:tr>
      <w:tr w:rsidR="00830786" w14:paraId="6E8FDA22" w14:textId="77777777" w:rsidTr="00361E57">
        <w:trPr>
          <w:jc w:val="center"/>
        </w:trPr>
        <w:tc>
          <w:tcPr>
            <w:tcW w:w="788" w:type="pct"/>
          </w:tcPr>
          <w:p w14:paraId="20C5731F"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GDP growth (annual %)</w:t>
            </w:r>
          </w:p>
        </w:tc>
        <w:tc>
          <w:tcPr>
            <w:tcW w:w="319" w:type="pct"/>
          </w:tcPr>
          <w:p w14:paraId="51DE23E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0.1925*</w:t>
            </w:r>
          </w:p>
        </w:tc>
        <w:tc>
          <w:tcPr>
            <w:tcW w:w="319" w:type="pct"/>
          </w:tcPr>
          <w:p w14:paraId="521560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0.1502</w:t>
            </w:r>
          </w:p>
        </w:tc>
        <w:tc>
          <w:tcPr>
            <w:tcW w:w="319" w:type="pct"/>
          </w:tcPr>
          <w:p w14:paraId="19142B2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0.2401**</w:t>
            </w:r>
          </w:p>
        </w:tc>
        <w:tc>
          <w:tcPr>
            <w:tcW w:w="319" w:type="pct"/>
          </w:tcPr>
          <w:p w14:paraId="35C80DA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0.1519</w:t>
            </w:r>
          </w:p>
        </w:tc>
        <w:tc>
          <w:tcPr>
            <w:tcW w:w="319" w:type="pct"/>
          </w:tcPr>
          <w:p w14:paraId="56C05FA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0.1529</w:t>
            </w:r>
          </w:p>
        </w:tc>
        <w:tc>
          <w:tcPr>
            <w:tcW w:w="340" w:type="pct"/>
          </w:tcPr>
          <w:p w14:paraId="2D22C5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0.2364**</w:t>
            </w:r>
          </w:p>
        </w:tc>
        <w:tc>
          <w:tcPr>
            <w:tcW w:w="319" w:type="pct"/>
          </w:tcPr>
          <w:p w14:paraId="2A08BA5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0.1214</w:t>
            </w:r>
          </w:p>
        </w:tc>
        <w:tc>
          <w:tcPr>
            <w:tcW w:w="319" w:type="pct"/>
          </w:tcPr>
          <w:p w14:paraId="2BE1EE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0.2183**</w:t>
            </w:r>
          </w:p>
        </w:tc>
        <w:tc>
          <w:tcPr>
            <w:tcW w:w="319" w:type="pct"/>
          </w:tcPr>
          <w:p w14:paraId="158B76F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0.0682</w:t>
            </w:r>
          </w:p>
        </w:tc>
        <w:tc>
          <w:tcPr>
            <w:tcW w:w="319" w:type="pct"/>
          </w:tcPr>
          <w:p w14:paraId="225FC69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0.1875*</w:t>
            </w:r>
          </w:p>
        </w:tc>
        <w:tc>
          <w:tcPr>
            <w:tcW w:w="340" w:type="pct"/>
          </w:tcPr>
          <w:p w14:paraId="4F522EB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0.1602</w:t>
            </w:r>
          </w:p>
        </w:tc>
        <w:tc>
          <w:tcPr>
            <w:tcW w:w="319" w:type="pct"/>
          </w:tcPr>
          <w:p w14:paraId="1ED66A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0.1738*</w:t>
            </w:r>
          </w:p>
        </w:tc>
        <w:tc>
          <w:tcPr>
            <w:tcW w:w="340" w:type="pct"/>
          </w:tcPr>
          <w:p w14:paraId="22BE034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0.1636</w:t>
            </w:r>
          </w:p>
        </w:tc>
      </w:tr>
      <w:tr w:rsidR="00830786" w14:paraId="74B55D1C" w14:textId="77777777" w:rsidTr="00361E57">
        <w:trPr>
          <w:jc w:val="center"/>
        </w:trPr>
        <w:tc>
          <w:tcPr>
            <w:tcW w:w="788" w:type="pct"/>
          </w:tcPr>
          <w:p w14:paraId="1FB03E6B"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4757504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(0.1045)</w:t>
            </w:r>
          </w:p>
        </w:tc>
        <w:tc>
          <w:tcPr>
            <w:tcW w:w="319" w:type="pct"/>
          </w:tcPr>
          <w:p w14:paraId="7BAFC9F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(0.1093)</w:t>
            </w:r>
          </w:p>
        </w:tc>
        <w:tc>
          <w:tcPr>
            <w:tcW w:w="319" w:type="pct"/>
          </w:tcPr>
          <w:p w14:paraId="21E3496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(0.1195)</w:t>
            </w:r>
          </w:p>
        </w:tc>
        <w:tc>
          <w:tcPr>
            <w:tcW w:w="319" w:type="pct"/>
          </w:tcPr>
          <w:p w14:paraId="278455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(0.0984)</w:t>
            </w:r>
          </w:p>
        </w:tc>
        <w:tc>
          <w:tcPr>
            <w:tcW w:w="319" w:type="pct"/>
          </w:tcPr>
          <w:p w14:paraId="1AC2A2D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(0.1061)</w:t>
            </w:r>
          </w:p>
        </w:tc>
        <w:tc>
          <w:tcPr>
            <w:tcW w:w="340" w:type="pct"/>
          </w:tcPr>
          <w:p w14:paraId="37EEC3E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(0.1041)</w:t>
            </w:r>
          </w:p>
        </w:tc>
        <w:tc>
          <w:tcPr>
            <w:tcW w:w="319" w:type="pct"/>
          </w:tcPr>
          <w:p w14:paraId="5DDDBFD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(0.1058)</w:t>
            </w:r>
          </w:p>
        </w:tc>
        <w:tc>
          <w:tcPr>
            <w:tcW w:w="319" w:type="pct"/>
          </w:tcPr>
          <w:p w14:paraId="1F1690C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(0.0947)</w:t>
            </w:r>
          </w:p>
        </w:tc>
        <w:tc>
          <w:tcPr>
            <w:tcW w:w="319" w:type="pct"/>
          </w:tcPr>
          <w:p w14:paraId="3FBCCFB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(0.1042)</w:t>
            </w:r>
          </w:p>
        </w:tc>
        <w:tc>
          <w:tcPr>
            <w:tcW w:w="319" w:type="pct"/>
          </w:tcPr>
          <w:p w14:paraId="4978E2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(0.1021)</w:t>
            </w:r>
          </w:p>
        </w:tc>
        <w:tc>
          <w:tcPr>
            <w:tcW w:w="340" w:type="pct"/>
          </w:tcPr>
          <w:p w14:paraId="3D9E54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(0.1066)</w:t>
            </w:r>
          </w:p>
        </w:tc>
        <w:tc>
          <w:tcPr>
            <w:tcW w:w="319" w:type="pct"/>
          </w:tcPr>
          <w:p w14:paraId="7E18F0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(0.1029)</w:t>
            </w:r>
          </w:p>
        </w:tc>
        <w:tc>
          <w:tcPr>
            <w:tcW w:w="340" w:type="pct"/>
          </w:tcPr>
          <w:p w14:paraId="1DBCF2A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(0.1240)</w:t>
            </w:r>
          </w:p>
        </w:tc>
      </w:tr>
      <w:tr w:rsidR="00830786" w14:paraId="7F7C8AEB" w14:textId="77777777" w:rsidTr="00361E57">
        <w:trPr>
          <w:jc w:val="center"/>
        </w:trPr>
        <w:tc>
          <w:tcPr>
            <w:tcW w:w="788" w:type="pct"/>
          </w:tcPr>
          <w:p w14:paraId="6CC1EBB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Inflation</w:t>
            </w:r>
          </w:p>
        </w:tc>
        <w:tc>
          <w:tcPr>
            <w:tcW w:w="319" w:type="pct"/>
          </w:tcPr>
          <w:p w14:paraId="667C9EB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-0.3446**</w:t>
            </w:r>
          </w:p>
        </w:tc>
        <w:tc>
          <w:tcPr>
            <w:tcW w:w="319" w:type="pct"/>
          </w:tcPr>
          <w:p w14:paraId="55E217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-0.3122*</w:t>
            </w:r>
          </w:p>
        </w:tc>
        <w:tc>
          <w:tcPr>
            <w:tcW w:w="319" w:type="pct"/>
          </w:tcPr>
          <w:p w14:paraId="5DBC5D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0.0669</w:t>
            </w:r>
          </w:p>
        </w:tc>
        <w:tc>
          <w:tcPr>
            <w:tcW w:w="319" w:type="pct"/>
          </w:tcPr>
          <w:p w14:paraId="1E655E4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-0.3372**</w:t>
            </w:r>
          </w:p>
        </w:tc>
        <w:tc>
          <w:tcPr>
            <w:tcW w:w="319" w:type="pct"/>
          </w:tcPr>
          <w:p w14:paraId="31DD8C6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-0.3073*</w:t>
            </w:r>
          </w:p>
        </w:tc>
        <w:tc>
          <w:tcPr>
            <w:tcW w:w="340" w:type="pct"/>
          </w:tcPr>
          <w:p w14:paraId="1B5F118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-0.3535</w:t>
            </w:r>
          </w:p>
        </w:tc>
        <w:tc>
          <w:tcPr>
            <w:tcW w:w="319" w:type="pct"/>
          </w:tcPr>
          <w:p w14:paraId="29300292"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-0.3112*</w:t>
            </w:r>
          </w:p>
        </w:tc>
        <w:tc>
          <w:tcPr>
            <w:tcW w:w="319" w:type="pct"/>
          </w:tcPr>
          <w:p w14:paraId="31DF5A0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-0.2430</w:t>
            </w:r>
          </w:p>
        </w:tc>
        <w:tc>
          <w:tcPr>
            <w:tcW w:w="319" w:type="pct"/>
          </w:tcPr>
          <w:p w14:paraId="608E9BB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-0.1895</w:t>
            </w:r>
          </w:p>
        </w:tc>
        <w:tc>
          <w:tcPr>
            <w:tcW w:w="319" w:type="pct"/>
          </w:tcPr>
          <w:p w14:paraId="59F859A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-0.3892**</w:t>
            </w:r>
          </w:p>
        </w:tc>
        <w:tc>
          <w:tcPr>
            <w:tcW w:w="340" w:type="pct"/>
          </w:tcPr>
          <w:p w14:paraId="2795236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-0.3194*</w:t>
            </w:r>
          </w:p>
        </w:tc>
        <w:tc>
          <w:tcPr>
            <w:tcW w:w="319" w:type="pct"/>
          </w:tcPr>
          <w:p w14:paraId="1F7C134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-0.3465**</w:t>
            </w:r>
          </w:p>
        </w:tc>
        <w:tc>
          <w:tcPr>
            <w:tcW w:w="340" w:type="pct"/>
          </w:tcPr>
          <w:p w14:paraId="75FCD4C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0.1382</w:t>
            </w:r>
          </w:p>
        </w:tc>
      </w:tr>
      <w:tr w:rsidR="00830786" w14:paraId="188BDC33" w14:textId="77777777" w:rsidTr="00361E57">
        <w:trPr>
          <w:jc w:val="center"/>
        </w:trPr>
        <w:tc>
          <w:tcPr>
            <w:tcW w:w="788" w:type="pct"/>
          </w:tcPr>
          <w:p w14:paraId="67EA607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2583A24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(0.1754)</w:t>
            </w:r>
          </w:p>
        </w:tc>
        <w:tc>
          <w:tcPr>
            <w:tcW w:w="319" w:type="pct"/>
          </w:tcPr>
          <w:p w14:paraId="45F4561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(0.1825)</w:t>
            </w:r>
          </w:p>
        </w:tc>
        <w:tc>
          <w:tcPr>
            <w:tcW w:w="319" w:type="pct"/>
          </w:tcPr>
          <w:p w14:paraId="499810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(0.7112)</w:t>
            </w:r>
          </w:p>
        </w:tc>
        <w:tc>
          <w:tcPr>
            <w:tcW w:w="319" w:type="pct"/>
          </w:tcPr>
          <w:p w14:paraId="69AB4AD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(0.1665)</w:t>
            </w:r>
          </w:p>
        </w:tc>
        <w:tc>
          <w:tcPr>
            <w:tcW w:w="319" w:type="pct"/>
          </w:tcPr>
          <w:p w14:paraId="6B63B8D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(0.1795)</w:t>
            </w:r>
          </w:p>
        </w:tc>
        <w:tc>
          <w:tcPr>
            <w:tcW w:w="340" w:type="pct"/>
          </w:tcPr>
          <w:p w14:paraId="6BB788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(0.6414)</w:t>
            </w:r>
          </w:p>
        </w:tc>
        <w:tc>
          <w:tcPr>
            <w:tcW w:w="319" w:type="pct"/>
          </w:tcPr>
          <w:p w14:paraId="7B04C8B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(0.1768)</w:t>
            </w:r>
          </w:p>
        </w:tc>
        <w:tc>
          <w:tcPr>
            <w:tcW w:w="319" w:type="pct"/>
          </w:tcPr>
          <w:p w14:paraId="0194240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(0.1594)</w:t>
            </w:r>
          </w:p>
        </w:tc>
        <w:tc>
          <w:tcPr>
            <w:tcW w:w="319" w:type="pct"/>
          </w:tcPr>
          <w:p w14:paraId="2B366EB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(0.1745)</w:t>
            </w:r>
          </w:p>
        </w:tc>
        <w:tc>
          <w:tcPr>
            <w:tcW w:w="319" w:type="pct"/>
          </w:tcPr>
          <w:p w14:paraId="6242445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(0.1736)</w:t>
            </w:r>
          </w:p>
        </w:tc>
        <w:tc>
          <w:tcPr>
            <w:tcW w:w="340" w:type="pct"/>
          </w:tcPr>
          <w:p w14:paraId="2344852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(0.1802)</w:t>
            </w:r>
          </w:p>
        </w:tc>
        <w:tc>
          <w:tcPr>
            <w:tcW w:w="319" w:type="pct"/>
          </w:tcPr>
          <w:p w14:paraId="16B3F1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(0.1742)</w:t>
            </w:r>
          </w:p>
        </w:tc>
        <w:tc>
          <w:tcPr>
            <w:tcW w:w="340" w:type="pct"/>
          </w:tcPr>
          <w:p w14:paraId="104DED0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(0.7222)</w:t>
            </w:r>
          </w:p>
        </w:tc>
      </w:tr>
      <w:tr w:rsidR="00830786" w14:paraId="525FB664" w14:textId="77777777" w:rsidTr="00361E57">
        <w:trPr>
          <w:jc w:val="center"/>
        </w:trPr>
        <w:tc>
          <w:tcPr>
            <w:tcW w:w="788" w:type="pct"/>
          </w:tcPr>
          <w:p w14:paraId="488B472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Constant</w:t>
            </w:r>
          </w:p>
        </w:tc>
        <w:tc>
          <w:tcPr>
            <w:tcW w:w="319" w:type="pct"/>
          </w:tcPr>
          <w:p w14:paraId="2235669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7.2475</w:t>
            </w:r>
          </w:p>
        </w:tc>
        <w:tc>
          <w:tcPr>
            <w:tcW w:w="319" w:type="pct"/>
          </w:tcPr>
          <w:p w14:paraId="75AE0E1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0.5896</w:t>
            </w:r>
          </w:p>
        </w:tc>
        <w:tc>
          <w:tcPr>
            <w:tcW w:w="319" w:type="pct"/>
          </w:tcPr>
          <w:p w14:paraId="315E802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3.7676</w:t>
            </w:r>
          </w:p>
        </w:tc>
        <w:tc>
          <w:tcPr>
            <w:tcW w:w="319" w:type="pct"/>
          </w:tcPr>
          <w:p w14:paraId="1166902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34.7221***</w:t>
            </w:r>
          </w:p>
        </w:tc>
        <w:tc>
          <w:tcPr>
            <w:tcW w:w="319" w:type="pct"/>
          </w:tcPr>
          <w:p w14:paraId="26B55FB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5.5744</w:t>
            </w:r>
          </w:p>
        </w:tc>
        <w:tc>
          <w:tcPr>
            <w:tcW w:w="340" w:type="pct"/>
          </w:tcPr>
          <w:p w14:paraId="1726D69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38.0290**</w:t>
            </w:r>
          </w:p>
        </w:tc>
        <w:tc>
          <w:tcPr>
            <w:tcW w:w="319" w:type="pct"/>
          </w:tcPr>
          <w:p w14:paraId="48040FA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3.9788</w:t>
            </w:r>
          </w:p>
        </w:tc>
        <w:tc>
          <w:tcPr>
            <w:tcW w:w="319" w:type="pct"/>
          </w:tcPr>
          <w:p w14:paraId="5ED9C34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6.0838</w:t>
            </w:r>
          </w:p>
        </w:tc>
        <w:tc>
          <w:tcPr>
            <w:tcW w:w="319" w:type="pct"/>
          </w:tcPr>
          <w:p w14:paraId="632632F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-22.7392**</w:t>
            </w:r>
          </w:p>
        </w:tc>
        <w:tc>
          <w:tcPr>
            <w:tcW w:w="319" w:type="pct"/>
          </w:tcPr>
          <w:p w14:paraId="4B7D3CD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38.7626***</w:t>
            </w:r>
          </w:p>
        </w:tc>
        <w:tc>
          <w:tcPr>
            <w:tcW w:w="340" w:type="pct"/>
          </w:tcPr>
          <w:p w14:paraId="1E92DBA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4.6663</w:t>
            </w:r>
          </w:p>
        </w:tc>
        <w:tc>
          <w:tcPr>
            <w:tcW w:w="319" w:type="pct"/>
          </w:tcPr>
          <w:p w14:paraId="0301FC6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3.6334</w:t>
            </w:r>
          </w:p>
        </w:tc>
        <w:tc>
          <w:tcPr>
            <w:tcW w:w="340" w:type="pct"/>
          </w:tcPr>
          <w:p w14:paraId="7E3BAC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48.1961</w:t>
            </w:r>
          </w:p>
        </w:tc>
      </w:tr>
      <w:tr w:rsidR="00830786" w14:paraId="7189674D" w14:textId="77777777" w:rsidTr="00361E57">
        <w:trPr>
          <w:jc w:val="center"/>
        </w:trPr>
        <w:tc>
          <w:tcPr>
            <w:tcW w:w="788" w:type="pct"/>
          </w:tcPr>
          <w:p w14:paraId="3CE50D5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p>
        </w:tc>
        <w:tc>
          <w:tcPr>
            <w:tcW w:w="319" w:type="pct"/>
          </w:tcPr>
          <w:p w14:paraId="3A3DBBD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(8.0107)</w:t>
            </w:r>
          </w:p>
        </w:tc>
        <w:tc>
          <w:tcPr>
            <w:tcW w:w="319" w:type="pct"/>
          </w:tcPr>
          <w:p w14:paraId="6D5BFCE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(8.6072)</w:t>
            </w:r>
          </w:p>
        </w:tc>
        <w:tc>
          <w:tcPr>
            <w:tcW w:w="319" w:type="pct"/>
          </w:tcPr>
          <w:p w14:paraId="7D01DC9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(11.4111)</w:t>
            </w:r>
          </w:p>
        </w:tc>
        <w:tc>
          <w:tcPr>
            <w:tcW w:w="319" w:type="pct"/>
          </w:tcPr>
          <w:p w14:paraId="4B779EC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(10.7712)</w:t>
            </w:r>
          </w:p>
        </w:tc>
        <w:tc>
          <w:tcPr>
            <w:tcW w:w="319" w:type="pct"/>
          </w:tcPr>
          <w:p w14:paraId="471365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(9.7678)</w:t>
            </w:r>
          </w:p>
        </w:tc>
        <w:tc>
          <w:tcPr>
            <w:tcW w:w="340" w:type="pct"/>
          </w:tcPr>
          <w:p w14:paraId="4E27E43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(14.9428)</w:t>
            </w:r>
          </w:p>
        </w:tc>
        <w:tc>
          <w:tcPr>
            <w:tcW w:w="319" w:type="pct"/>
          </w:tcPr>
          <w:p w14:paraId="6B6AD9F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(7.8484)</w:t>
            </w:r>
          </w:p>
        </w:tc>
        <w:tc>
          <w:tcPr>
            <w:tcW w:w="319" w:type="pct"/>
          </w:tcPr>
          <w:p w14:paraId="7D3987B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(9.1997)</w:t>
            </w:r>
          </w:p>
        </w:tc>
        <w:tc>
          <w:tcPr>
            <w:tcW w:w="319" w:type="pct"/>
          </w:tcPr>
          <w:p w14:paraId="23194CC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(10.2437)</w:t>
            </w:r>
          </w:p>
        </w:tc>
        <w:tc>
          <w:tcPr>
            <w:tcW w:w="319" w:type="pct"/>
          </w:tcPr>
          <w:p w14:paraId="1CA3568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(13.9843)</w:t>
            </w:r>
          </w:p>
        </w:tc>
        <w:tc>
          <w:tcPr>
            <w:tcW w:w="340" w:type="pct"/>
          </w:tcPr>
          <w:p w14:paraId="413AF9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(9.4033)</w:t>
            </w:r>
          </w:p>
        </w:tc>
        <w:tc>
          <w:tcPr>
            <w:tcW w:w="319" w:type="pct"/>
          </w:tcPr>
          <w:p w14:paraId="0E76B49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(7.6243)</w:t>
            </w:r>
          </w:p>
        </w:tc>
        <w:tc>
          <w:tcPr>
            <w:tcW w:w="340" w:type="pct"/>
          </w:tcPr>
          <w:p w14:paraId="7AFA5B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(34.7403)</w:t>
            </w:r>
          </w:p>
        </w:tc>
      </w:tr>
      <w:tr w:rsidR="00830786" w14:paraId="5715182F" w14:textId="77777777" w:rsidTr="00361E57">
        <w:trPr>
          <w:jc w:val="center"/>
        </w:trPr>
        <w:tc>
          <w:tcPr>
            <w:tcW w:w="788" w:type="pct"/>
          </w:tcPr>
          <w:p w14:paraId="3F4CE298"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Observations</w:t>
            </w:r>
          </w:p>
        </w:tc>
        <w:tc>
          <w:tcPr>
            <w:tcW w:w="319" w:type="pct"/>
          </w:tcPr>
          <w:p w14:paraId="039DB12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53A2913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1EA8E51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5069402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70CE023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40" w:type="pct"/>
          </w:tcPr>
          <w:p w14:paraId="2A38A63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19" w:type="pct"/>
          </w:tcPr>
          <w:p w14:paraId="5A4E687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0D0ABC8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115</w:t>
            </w:r>
          </w:p>
        </w:tc>
        <w:tc>
          <w:tcPr>
            <w:tcW w:w="319" w:type="pct"/>
          </w:tcPr>
          <w:p w14:paraId="6FEF675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4E5BC4A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40" w:type="pct"/>
          </w:tcPr>
          <w:p w14:paraId="31940AEB"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19" w:type="pct"/>
          </w:tcPr>
          <w:p w14:paraId="1773A174"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118</w:t>
            </w:r>
          </w:p>
        </w:tc>
        <w:tc>
          <w:tcPr>
            <w:tcW w:w="340" w:type="pct"/>
          </w:tcPr>
          <w:p w14:paraId="4A05AEF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r>
      <w:tr w:rsidR="00830786" w14:paraId="10018EB7" w14:textId="77777777" w:rsidTr="00361E57">
        <w:trPr>
          <w:jc w:val="center"/>
        </w:trPr>
        <w:tc>
          <w:tcPr>
            <w:tcW w:w="788" w:type="pct"/>
          </w:tcPr>
          <w:p w14:paraId="5F4DAB99"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R-squared</w:t>
            </w:r>
          </w:p>
        </w:tc>
        <w:tc>
          <w:tcPr>
            <w:tcW w:w="319" w:type="pct"/>
          </w:tcPr>
          <w:p w14:paraId="41BCF55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0.173</w:t>
            </w:r>
          </w:p>
        </w:tc>
        <w:tc>
          <w:tcPr>
            <w:tcW w:w="319" w:type="pct"/>
          </w:tcPr>
          <w:p w14:paraId="091C952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0.148</w:t>
            </w:r>
          </w:p>
        </w:tc>
        <w:tc>
          <w:tcPr>
            <w:tcW w:w="319" w:type="pct"/>
          </w:tcPr>
          <w:p w14:paraId="289383E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0.233</w:t>
            </w:r>
          </w:p>
        </w:tc>
        <w:tc>
          <w:tcPr>
            <w:tcW w:w="319" w:type="pct"/>
          </w:tcPr>
          <w:p w14:paraId="3E3874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0.177</w:t>
            </w:r>
          </w:p>
        </w:tc>
        <w:tc>
          <w:tcPr>
            <w:tcW w:w="319" w:type="pct"/>
          </w:tcPr>
          <w:p w14:paraId="16C94B4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0.157</w:t>
            </w:r>
          </w:p>
        </w:tc>
        <w:tc>
          <w:tcPr>
            <w:tcW w:w="340" w:type="pct"/>
          </w:tcPr>
          <w:p w14:paraId="435A995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0.201</w:t>
            </w:r>
          </w:p>
        </w:tc>
        <w:tc>
          <w:tcPr>
            <w:tcW w:w="319" w:type="pct"/>
          </w:tcPr>
          <w:p w14:paraId="05BAA78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0.142</w:t>
            </w:r>
          </w:p>
        </w:tc>
        <w:tc>
          <w:tcPr>
            <w:tcW w:w="319" w:type="pct"/>
          </w:tcPr>
          <w:p w14:paraId="64B9D3F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0.153</w:t>
            </w:r>
          </w:p>
        </w:tc>
        <w:tc>
          <w:tcPr>
            <w:tcW w:w="319" w:type="pct"/>
          </w:tcPr>
          <w:p w14:paraId="4805701D"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0.205</w:t>
            </w:r>
          </w:p>
        </w:tc>
        <w:tc>
          <w:tcPr>
            <w:tcW w:w="319" w:type="pct"/>
          </w:tcPr>
          <w:p w14:paraId="13AAEA0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0.200</w:t>
            </w:r>
          </w:p>
        </w:tc>
        <w:tc>
          <w:tcPr>
            <w:tcW w:w="340" w:type="pct"/>
          </w:tcPr>
          <w:p w14:paraId="1EE0815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0.167</w:t>
            </w:r>
          </w:p>
        </w:tc>
        <w:tc>
          <w:tcPr>
            <w:tcW w:w="319" w:type="pct"/>
          </w:tcPr>
          <w:p w14:paraId="25CF5B1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0.158</w:t>
            </w:r>
          </w:p>
        </w:tc>
        <w:tc>
          <w:tcPr>
            <w:tcW w:w="340" w:type="pct"/>
          </w:tcPr>
          <w:p w14:paraId="1EE69C2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0.298</w:t>
            </w:r>
          </w:p>
        </w:tc>
      </w:tr>
      <w:tr w:rsidR="00830786" w14:paraId="08EC6F7D" w14:textId="77777777" w:rsidTr="00361E57">
        <w:trPr>
          <w:jc w:val="center"/>
        </w:trPr>
        <w:tc>
          <w:tcPr>
            <w:tcW w:w="788" w:type="pct"/>
          </w:tcPr>
          <w:p w14:paraId="26CCB057"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Number of </w:t>
            </w:r>
            <w:proofErr w:type="spellStart"/>
            <w:r>
              <w:rPr>
                <w:rFonts w:ascii="Times New Roman" w:hAnsi="Times New Roman" w:cs="Times New Roman"/>
                <w:sz w:val="24"/>
                <w:szCs w:val="24"/>
              </w:rPr>
              <w:t>iden</w:t>
            </w:r>
            <w:proofErr w:type="spellEnd"/>
          </w:p>
        </w:tc>
        <w:tc>
          <w:tcPr>
            <w:tcW w:w="319" w:type="pct"/>
          </w:tcPr>
          <w:p w14:paraId="1595B36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2B0F457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03E7B22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AAB560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4A10BAD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7EDC919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6ECA0C4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584598BE"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01019D99"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3607B1A0"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6036260F"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9" w:type="pct"/>
          </w:tcPr>
          <w:p w14:paraId="185EF81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40" w:type="pct"/>
          </w:tcPr>
          <w:p w14:paraId="0E5FB69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830786" w14:paraId="7010E8AE" w14:textId="77777777" w:rsidTr="00361E57">
        <w:trPr>
          <w:jc w:val="center"/>
        </w:trPr>
        <w:tc>
          <w:tcPr>
            <w:tcW w:w="788" w:type="pct"/>
            <w:tcBorders>
              <w:bottom w:val="single" w:sz="4" w:space="0" w:color="auto"/>
            </w:tcBorders>
          </w:tcPr>
          <w:p w14:paraId="717DBD76" w14:textId="77777777" w:rsidR="00830786" w:rsidRDefault="00830786" w:rsidP="00AC3BC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Country-Year RE</w:t>
            </w:r>
          </w:p>
        </w:tc>
        <w:tc>
          <w:tcPr>
            <w:tcW w:w="319" w:type="pct"/>
            <w:tcBorders>
              <w:bottom w:val="single" w:sz="4" w:space="0" w:color="auto"/>
            </w:tcBorders>
          </w:tcPr>
          <w:p w14:paraId="7FDA5AC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6D8F7A1"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CA0C10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E19951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67956B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28008FA3"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8931C15"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7EA9307C"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3BB6039A"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50B4FCD7"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4A54B266"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19" w:type="pct"/>
            <w:tcBorders>
              <w:bottom w:val="single" w:sz="4" w:space="0" w:color="auto"/>
            </w:tcBorders>
          </w:tcPr>
          <w:p w14:paraId="2E4CDB4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c>
          <w:tcPr>
            <w:tcW w:w="340" w:type="pct"/>
            <w:tcBorders>
              <w:bottom w:val="single" w:sz="4" w:space="0" w:color="auto"/>
            </w:tcBorders>
          </w:tcPr>
          <w:p w14:paraId="55852608" w14:textId="77777777" w:rsidR="00830786" w:rsidRDefault="00830786" w:rsidP="00AC3BC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YES</w:t>
            </w:r>
          </w:p>
        </w:tc>
      </w:tr>
      <w:tr w:rsidR="00830786" w14:paraId="53393F80" w14:textId="77777777" w:rsidTr="00361E57">
        <w:trPr>
          <w:jc w:val="center"/>
        </w:trPr>
        <w:tc>
          <w:tcPr>
            <w:tcW w:w="5000" w:type="pct"/>
            <w:gridSpan w:val="14"/>
            <w:tcBorders>
              <w:top w:val="single" w:sz="4" w:space="0" w:color="auto"/>
            </w:tcBorders>
          </w:tcPr>
          <w:p w14:paraId="53BB4B01" w14:textId="77777777" w:rsidR="00830786" w:rsidRDefault="00830786" w:rsidP="00AC3BC7">
            <w:pPr>
              <w:widowControl w:val="0"/>
              <w:autoSpaceDE w:val="0"/>
              <w:autoSpaceDN w:val="0"/>
              <w:adjustRightInd w:val="0"/>
              <w:spacing w:after="0" w:line="240" w:lineRule="auto"/>
              <w:jc w:val="both"/>
              <w:rPr>
                <w:rFonts w:ascii="Times New Roman" w:hAnsi="Times New Roman" w:cs="Times New Roman"/>
                <w:sz w:val="24"/>
                <w:szCs w:val="24"/>
              </w:rPr>
            </w:pPr>
            <w:r w:rsidRPr="000216DB">
              <w:rPr>
                <w:rFonts w:ascii="Times New Roman" w:hAnsi="Times New Roman" w:cs="Times New Roman"/>
                <w:sz w:val="24"/>
                <w:szCs w:val="24"/>
              </w:rPr>
              <w:t>Note: This table presents the</w:t>
            </w:r>
            <w:r>
              <w:rPr>
                <w:rFonts w:ascii="Times New Roman" w:hAnsi="Times New Roman" w:cs="Times New Roman"/>
                <w:sz w:val="24"/>
                <w:szCs w:val="24"/>
              </w:rPr>
              <w:t xml:space="preserve"> random</w:t>
            </w:r>
            <w:r w:rsidRPr="000216DB">
              <w:rPr>
                <w:rFonts w:ascii="Times New Roman" w:hAnsi="Times New Roman" w:cs="Times New Roman"/>
                <w:sz w:val="24"/>
                <w:szCs w:val="24"/>
              </w:rPr>
              <w:t xml:space="preserve"> effect regression results for default risk proxied by Bank Z-Score which as a dependent variable. The independent variables are financial inclusion index along with three complementary dimensions: access, use and depth; bank profitability proxied by bank ROA and net interest margin; bank specific variables are bank cost to income ratio and bank concentration; country governance index and cultural indicator proxied by heritage index; control variables are annual GDP growth and inflation.</w:t>
            </w:r>
          </w:p>
        </w:tc>
      </w:tr>
    </w:tbl>
    <w:p w14:paraId="5645FF0B" w14:textId="77777777" w:rsidR="00830786" w:rsidRDefault="00830786" w:rsidP="008307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Standard errors in parentheses</w:t>
      </w:r>
    </w:p>
    <w:p w14:paraId="56563843" w14:textId="77777777" w:rsidR="00830786" w:rsidRDefault="00830786" w:rsidP="008307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p&lt;0.01, ** p&lt;0.05, * p&lt;0.1</w:t>
      </w:r>
    </w:p>
    <w:p w14:paraId="73159E4E" w14:textId="77777777" w:rsidR="00361E57" w:rsidRDefault="00361E57">
      <w:pPr>
        <w:rPr>
          <w:rFonts w:ascii="Times New Roman" w:hAnsi="Times New Roman" w:cs="Times New Roman"/>
          <w:b/>
          <w:bCs/>
          <w:sz w:val="24"/>
          <w:szCs w:val="24"/>
        </w:rPr>
      </w:pPr>
      <w:r>
        <w:rPr>
          <w:rFonts w:ascii="Times New Roman" w:hAnsi="Times New Roman" w:cs="Times New Roman"/>
          <w:b/>
          <w:bCs/>
          <w:sz w:val="24"/>
          <w:szCs w:val="24"/>
        </w:rPr>
        <w:br w:type="page"/>
      </w:r>
    </w:p>
    <w:p w14:paraId="36A78481" w14:textId="24372866" w:rsidR="00CE1C9A" w:rsidRDefault="00830786" w:rsidP="0018343C">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Table 9: </w:t>
      </w:r>
      <w:bookmarkStart w:id="2" w:name="_Hlk109938344"/>
      <w:r w:rsidRPr="00830786">
        <w:rPr>
          <w:rFonts w:ascii="Times New Roman" w:hAnsi="Times New Roman" w:cs="Times New Roman"/>
          <w:b/>
          <w:bCs/>
          <w:sz w:val="24"/>
          <w:szCs w:val="24"/>
        </w:rPr>
        <w:t xml:space="preserve">A synopsis of difference between current study and the similar earlier studies on </w:t>
      </w:r>
      <w:r>
        <w:rPr>
          <w:rFonts w:ascii="Times New Roman" w:hAnsi="Times New Roman" w:cs="Times New Roman"/>
          <w:b/>
          <w:bCs/>
          <w:sz w:val="24"/>
          <w:szCs w:val="24"/>
        </w:rPr>
        <w:t>financial inclusion, economic freedom, country governance index, bank profitability and bank stability</w:t>
      </w:r>
      <w:bookmarkEnd w:id="2"/>
    </w:p>
    <w:tbl>
      <w:tblPr>
        <w:tblStyle w:val="PlainTable2"/>
        <w:tblW w:w="46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95"/>
        <w:gridCol w:w="4651"/>
        <w:gridCol w:w="5692"/>
        <w:gridCol w:w="3247"/>
        <w:gridCol w:w="2553"/>
        <w:gridCol w:w="1666"/>
        <w:gridCol w:w="2520"/>
        <w:gridCol w:w="2077"/>
        <w:gridCol w:w="2099"/>
      </w:tblGrid>
      <w:tr w:rsidR="00A86E0D" w:rsidRPr="00361E57" w14:paraId="192CFBC0" w14:textId="0F18BCA6" w:rsidTr="00A86E0D">
        <w:trPr>
          <w:cnfStyle w:val="000000100000" w:firstRow="0" w:lastRow="0" w:firstColumn="0" w:lastColumn="0" w:oddVBand="0" w:evenVBand="0" w:oddHBand="1" w:evenHBand="0" w:firstRowFirstColumn="0" w:firstRowLastColumn="0" w:lastRowFirstColumn="0" w:lastRowLastColumn="0"/>
          <w:trHeight w:val="172"/>
          <w:jc w:val="center"/>
        </w:trPr>
        <w:tc>
          <w:tcPr>
            <w:tcW w:w="411" w:type="pct"/>
            <w:vMerge w:val="restart"/>
            <w:vAlign w:val="center"/>
          </w:tcPr>
          <w:p w14:paraId="12FA6859" w14:textId="77777777" w:rsidR="00A86E0D" w:rsidRPr="00361E57" w:rsidRDefault="00A86E0D" w:rsidP="00AC3BC7">
            <w:pPr>
              <w:spacing w:after="160" w:line="259" w:lineRule="auto"/>
              <w:jc w:val="center"/>
              <w:rPr>
                <w:rFonts w:ascii="Times New Roman" w:hAnsi="Times New Roman" w:cs="Times New Roman"/>
                <w:b/>
                <w:bCs/>
                <w:sz w:val="32"/>
                <w:szCs w:val="32"/>
              </w:rPr>
            </w:pPr>
            <w:bookmarkStart w:id="3" w:name="_Hlk109938677"/>
            <w:r w:rsidRPr="00361E57">
              <w:rPr>
                <w:rFonts w:ascii="Times New Roman" w:hAnsi="Times New Roman" w:cs="Times New Roman"/>
                <w:b/>
                <w:bCs/>
                <w:sz w:val="32"/>
                <w:szCs w:val="32"/>
              </w:rPr>
              <w:t>Authors</w:t>
            </w:r>
          </w:p>
        </w:tc>
        <w:tc>
          <w:tcPr>
            <w:tcW w:w="871" w:type="pct"/>
            <w:vMerge w:val="restart"/>
            <w:vAlign w:val="center"/>
          </w:tcPr>
          <w:p w14:paraId="2B81C9B8"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Study topic</w:t>
            </w:r>
          </w:p>
        </w:tc>
        <w:tc>
          <w:tcPr>
            <w:tcW w:w="1066" w:type="pct"/>
            <w:vMerge w:val="restart"/>
            <w:vAlign w:val="center"/>
          </w:tcPr>
          <w:p w14:paraId="2D2451D7"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Study findings</w:t>
            </w:r>
          </w:p>
        </w:tc>
        <w:tc>
          <w:tcPr>
            <w:tcW w:w="608" w:type="pct"/>
            <w:vMerge w:val="restart"/>
            <w:vAlign w:val="center"/>
          </w:tcPr>
          <w:p w14:paraId="65646F35"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Sector &amp; observations</w:t>
            </w:r>
          </w:p>
        </w:tc>
        <w:tc>
          <w:tcPr>
            <w:tcW w:w="478" w:type="pct"/>
            <w:vMerge w:val="restart"/>
            <w:vAlign w:val="center"/>
          </w:tcPr>
          <w:p w14:paraId="590B36BE"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Study economy</w:t>
            </w:r>
          </w:p>
        </w:tc>
        <w:tc>
          <w:tcPr>
            <w:tcW w:w="1566" w:type="pct"/>
            <w:gridSpan w:val="4"/>
            <w:vAlign w:val="center"/>
          </w:tcPr>
          <w:p w14:paraId="1E4005D8" w14:textId="77777777" w:rsidR="00A86E0D" w:rsidRPr="00361E57" w:rsidRDefault="00A86E0D" w:rsidP="00AC3BC7">
            <w:pPr>
              <w:jc w:val="center"/>
              <w:rPr>
                <w:rFonts w:ascii="Times New Roman" w:hAnsi="Times New Roman" w:cs="Times New Roman"/>
                <w:b/>
                <w:bCs/>
                <w:sz w:val="32"/>
                <w:szCs w:val="32"/>
              </w:rPr>
            </w:pPr>
            <w:r w:rsidRPr="00361E57">
              <w:rPr>
                <w:rFonts w:ascii="Times New Roman" w:hAnsi="Times New Roman" w:cs="Times New Roman"/>
                <w:b/>
                <w:bCs/>
                <w:sz w:val="32"/>
                <w:szCs w:val="32"/>
              </w:rPr>
              <w:t>Study gaps</w:t>
            </w:r>
          </w:p>
        </w:tc>
      </w:tr>
      <w:tr w:rsidR="00A86E0D" w:rsidRPr="00361E57" w14:paraId="26D29505" w14:textId="6B651E23" w:rsidTr="00A86E0D">
        <w:trPr>
          <w:trHeight w:val="368"/>
          <w:jc w:val="center"/>
        </w:trPr>
        <w:tc>
          <w:tcPr>
            <w:tcW w:w="411" w:type="pct"/>
            <w:vMerge/>
            <w:vAlign w:val="center"/>
          </w:tcPr>
          <w:p w14:paraId="6DC2A4C7"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871" w:type="pct"/>
            <w:vMerge/>
            <w:vAlign w:val="center"/>
          </w:tcPr>
          <w:p w14:paraId="5F3850B1"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1066" w:type="pct"/>
            <w:vMerge/>
            <w:vAlign w:val="center"/>
          </w:tcPr>
          <w:p w14:paraId="0E7C6D72"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608" w:type="pct"/>
            <w:vMerge/>
            <w:vAlign w:val="center"/>
          </w:tcPr>
          <w:p w14:paraId="567F6B68"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Merge/>
            <w:vAlign w:val="center"/>
          </w:tcPr>
          <w:p w14:paraId="71484913"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312" w:type="pct"/>
            <w:vAlign w:val="center"/>
          </w:tcPr>
          <w:p w14:paraId="7D284500"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Financial Inclusion</w:t>
            </w:r>
          </w:p>
        </w:tc>
        <w:tc>
          <w:tcPr>
            <w:tcW w:w="472" w:type="pct"/>
            <w:vAlign w:val="center"/>
          </w:tcPr>
          <w:p w14:paraId="0CEC0ECF"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Heritage Index (12 dimensions of economic freedom)</w:t>
            </w:r>
          </w:p>
        </w:tc>
        <w:tc>
          <w:tcPr>
            <w:tcW w:w="389" w:type="pct"/>
            <w:vAlign w:val="center"/>
          </w:tcPr>
          <w:p w14:paraId="5700CDC6"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 xml:space="preserve">Country Governance Index </w:t>
            </w:r>
          </w:p>
        </w:tc>
        <w:tc>
          <w:tcPr>
            <w:tcW w:w="393" w:type="pct"/>
            <w:vAlign w:val="center"/>
          </w:tcPr>
          <w:p w14:paraId="54E31612" w14:textId="77777777" w:rsidR="00A86E0D" w:rsidRPr="00361E57" w:rsidRDefault="00A86E0D" w:rsidP="00AC3BC7">
            <w:pPr>
              <w:spacing w:after="160" w:line="259" w:lineRule="auto"/>
              <w:jc w:val="center"/>
              <w:rPr>
                <w:rFonts w:ascii="Times New Roman" w:hAnsi="Times New Roman" w:cs="Times New Roman"/>
                <w:b/>
                <w:bCs/>
                <w:sz w:val="32"/>
                <w:szCs w:val="32"/>
              </w:rPr>
            </w:pPr>
            <w:r w:rsidRPr="00361E57">
              <w:rPr>
                <w:rFonts w:ascii="Times New Roman" w:hAnsi="Times New Roman" w:cs="Times New Roman"/>
                <w:b/>
                <w:bCs/>
                <w:sz w:val="32"/>
                <w:szCs w:val="32"/>
              </w:rPr>
              <w:t>Bank Profitability</w:t>
            </w:r>
          </w:p>
        </w:tc>
      </w:tr>
      <w:tr w:rsidR="00A86E0D" w:rsidRPr="00361E57" w14:paraId="291BEBD4" w14:textId="014A203A"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77ABAA8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{"citationID":"PwTSVguI","properties":{"formattedCitation":"(Ahamed &amp; Mallick, 2019)","plainCitation":"(Ahamed &amp; Mallick, 2019)","noteIndex":0},"citationItems":[{"id":256,"uris":["http://zotero.org/users/8950335/items/R8FWZVEB"],"itemData":{"id":256,"type":"article-journal","container-title":"Journal of Economic Behavior &amp; Organization","note":"publisher: Elsevier","page":"403–427","source":"Google Scholar","title":"Is financial inclusion good for bank stability? International evidence","title-short":"Is financial inclusion good for bank stability?","volume":"157","author":[{"family":"Ahamed","given":"M. Mostak"},{"family":"Mallick","given":"Sushanta K."}],"issued":{"date-parts":[["2019"]]}}}],"schema":"https://github.com/citation-style-language/schema/raw/master/csl-citation.json"}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(Ahamed &amp; Mallick, 2019)</w:t>
            </w:r>
            <w:r w:rsidRPr="00361E57">
              <w:rPr>
                <w:rFonts w:ascii="Times New Roman" w:hAnsi="Times New Roman" w:cs="Times New Roman"/>
                <w:sz w:val="32"/>
                <w:szCs w:val="32"/>
              </w:rPr>
              <w:fldChar w:fldCharType="end"/>
            </w:r>
          </w:p>
        </w:tc>
        <w:tc>
          <w:tcPr>
            <w:tcW w:w="871" w:type="pct"/>
            <w:vAlign w:val="center"/>
          </w:tcPr>
          <w:p w14:paraId="0FBA8C8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02AD345E"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(2004-2012)</w:t>
            </w:r>
          </w:p>
        </w:tc>
        <w:tc>
          <w:tcPr>
            <w:tcW w:w="1066" w:type="pct"/>
            <w:vAlign w:val="center"/>
          </w:tcPr>
          <w:p w14:paraId="49BEA528"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Higher level of financial inclusion contributes to greater bank stability.</w:t>
            </w:r>
          </w:p>
        </w:tc>
        <w:tc>
          <w:tcPr>
            <w:tcW w:w="608" w:type="pct"/>
            <w:vAlign w:val="center"/>
          </w:tcPr>
          <w:p w14:paraId="31D2D36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000558DC" w14:textId="40BC5E4D"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(2600 banks)</w:t>
            </w:r>
          </w:p>
        </w:tc>
        <w:tc>
          <w:tcPr>
            <w:tcW w:w="478" w:type="pct"/>
            <w:vAlign w:val="center"/>
          </w:tcPr>
          <w:p w14:paraId="682EB11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International</w:t>
            </w:r>
          </w:p>
        </w:tc>
        <w:tc>
          <w:tcPr>
            <w:tcW w:w="312" w:type="pct"/>
            <w:vAlign w:val="center"/>
          </w:tcPr>
          <w:p w14:paraId="624D5A0F"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4C84E5D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217139C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0FC2394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588C2EC5" w14:textId="3A1F7137" w:rsidTr="00A86E0D">
        <w:trPr>
          <w:trHeight w:val="255"/>
          <w:jc w:val="center"/>
        </w:trPr>
        <w:tc>
          <w:tcPr>
            <w:tcW w:w="411" w:type="pct"/>
            <w:vAlign w:val="center"/>
          </w:tcPr>
          <w:p w14:paraId="2F32DCBD" w14:textId="2C32382E"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00C7318E">
              <w:rPr>
                <w:rFonts w:ascii="Times New Roman" w:hAnsi="Times New Roman" w:cs="Times New Roman"/>
                <w:sz w:val="32"/>
                <w:szCs w:val="32"/>
              </w:rPr>
              <w:instrText xml:space="preserve"> ADDIN ZOTERO_ITEM CSL_CITATION {"citationID":"7LlIH91M","properties":{"formattedCitation":"(Nguyen &amp; Du, 2022)","plainCitation":"(Nguyen &amp; Du, 2022)","noteIndex":0},"citationItems":[{"id":260,"uris":["http://zotero.org/users/8950335/items/B7YW769U"],"itemData":{"id":260,"type":"article-journal","abstract":"After the recent global financial crisis of 2008, the attention of researchers and politicians has focused on both financial inclusion and bank stabi­ lity. However, we still know little of how the former impacts the stability of financial services providers. This paper focuses on financial inclusion and its influence on bank stability. By using a sample of 102 banks in six countries of ASEAN over the period 2008–19, we achieve the result that the index of financial inclusion has a positive relationship with Zscore and a negative effect on the standard deviation of deposit growth rates and nonperforming loan ratio, which also means that higher level of financial inclusion contributes to greater bank stability. Or, to make it clearer, in an inclusive financial sector, those banks can increase more stable customer deposits and safe loans by providing banking services. The indices calcu­ lated for each dimension of financial inclusion, including accessibility, availability, and usage of the formal bank system, also have the same results. Our findings have important policy implications that ASEAN policymakers do not have to face a tradeoff between focusing on reforms to promote financial inclusion and focusing on further improvements in bank stability.","container-title":"Cogent Economics &amp; Finance","DOI":"10.1080/23322039.2022.2040126","ISSN":"2332-2039","issue":"1","journalAbbreviation":"Cogent Economics &amp; Finance","language":"en","page":"2040126","source":"DOI.org (Crossref)","title":"The effect of financial inclusion on bank stability: Evidence from ASEAN","title-short":"The effect of financial inclusion on bank stability","volume":"10","author":[{"family":"Nguyen","given":"Trung Duc"},{"family":"Du","given":"Quynh Lan Thi"}],"editor":[{"family":"McMillan","given":"David"}],"issued":{"date-parts":[["2022"]]}}}],"schema":"https://github.com/citation-style-language/schema/raw/master/csl-citation.json"}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(Nguyen &amp; Du, 2022)</w:t>
            </w:r>
            <w:r w:rsidRPr="00361E57">
              <w:rPr>
                <w:rFonts w:ascii="Times New Roman" w:hAnsi="Times New Roman" w:cs="Times New Roman"/>
                <w:sz w:val="32"/>
                <w:szCs w:val="32"/>
              </w:rPr>
              <w:fldChar w:fldCharType="end"/>
            </w:r>
          </w:p>
        </w:tc>
        <w:tc>
          <w:tcPr>
            <w:tcW w:w="871" w:type="pct"/>
            <w:vAlign w:val="center"/>
          </w:tcPr>
          <w:p w14:paraId="4D4B056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521AB92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(2008-2019)</w:t>
            </w:r>
          </w:p>
        </w:tc>
        <w:tc>
          <w:tcPr>
            <w:tcW w:w="1066" w:type="pct"/>
            <w:vAlign w:val="center"/>
          </w:tcPr>
          <w:p w14:paraId="663DCF41" w14:textId="77777777" w:rsidR="00A86E0D" w:rsidRPr="00361E57" w:rsidRDefault="00A86E0D" w:rsidP="00AC3BC7">
            <w:pPr>
              <w:jc w:val="center"/>
              <w:rPr>
                <w:rFonts w:ascii="Times New Roman" w:hAnsi="Times New Roman" w:cs="Times New Roman"/>
                <w:sz w:val="32"/>
                <w:szCs w:val="32"/>
              </w:rPr>
            </w:pPr>
            <w:r w:rsidRPr="00361E57">
              <w:rPr>
                <w:rFonts w:ascii="Times New Roman" w:hAnsi="Times New Roman" w:cs="Times New Roman"/>
                <w:sz w:val="32"/>
                <w:szCs w:val="32"/>
              </w:rPr>
              <w:t>The index of financial inclusion has a positive relationship with Z-score.</w:t>
            </w:r>
          </w:p>
        </w:tc>
        <w:tc>
          <w:tcPr>
            <w:tcW w:w="608" w:type="pct"/>
            <w:vAlign w:val="center"/>
          </w:tcPr>
          <w:p w14:paraId="6C44D26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2748481B" w14:textId="725DDA43"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(102 banks)</w:t>
            </w:r>
          </w:p>
        </w:tc>
        <w:tc>
          <w:tcPr>
            <w:tcW w:w="478" w:type="pct"/>
            <w:vAlign w:val="center"/>
          </w:tcPr>
          <w:p w14:paraId="1B02FE5D"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Association of Southeast Asian Nations (ASEAN)</w:t>
            </w:r>
          </w:p>
        </w:tc>
        <w:tc>
          <w:tcPr>
            <w:tcW w:w="312" w:type="pct"/>
            <w:vAlign w:val="center"/>
          </w:tcPr>
          <w:p w14:paraId="5CE5055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90B708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26E8467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93" w:type="pct"/>
            <w:vAlign w:val="center"/>
          </w:tcPr>
          <w:p w14:paraId="37E49DF2"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78159D49" w14:textId="3C32844A"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14EB1DF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{"citationID":"rKcZO12P","properties":{"formattedCitation":"(Alvi et al., 2020)","plainCitation":"(Alvi et al., 2020)","noteIndex":0},"citationItems":[{"id":412,"uris":["http://zotero.org/users/8950335/items/BVMH6JYV"],"itemData":{"id":412,"type":"article-journal","abstract":"Despite a substantial growth in efficiency and profitability, South Asian region’s well-established banking system is likely to be incapable to grasp wide sections of the population, particularly the deprived ones. Numerous studies revealed that financial inclusion impact bank stability, but no significant empirical study has been made on the economies of South Asian region. The aim of the study is to explore the impact of financial inclusion on bank stability across South Asian region using data from 88 commercial banks from four economies (Bangladesh, India, Pakistan and Sri Lanka) over the period of 2012–2018. Results using two-step system GMM suggest that an increase in financial inclusion enhances bank stability across economies of South Asian region. This study contains some significant policy implications to generate real opportunities for financial inclusion to improve bank stability.","container-title":"International Journal of Financial Engineering","DOI":"10.1142/S2424786320500383","ISSN":"2424-7863, 2424-7944","issue":"04","journalAbbreviation":"J. Finan. Eng.","language":"en","page":"2050038","source":"DOI.org (Crossref)","title":"Financial inclusion and bank stability controversy: Evidence from South Asian region","title-short":"Financial inclusion and bank stability controversy","volume":"07","author":[{"family":"Alvi","given":"Muhammad Amir"},{"family":"Rafique","given":"Amir"},{"family":"Shehzad","given":"Khurram"}],"issued":{"date-parts":[["2020",12]]}}}],"schema":"https://github.com/citation-style-language/schema/raw/master/csl-citation.json"}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(Alvi et al., 2020)</w:t>
            </w:r>
            <w:r w:rsidRPr="00361E57">
              <w:rPr>
                <w:rFonts w:ascii="Times New Roman" w:hAnsi="Times New Roman" w:cs="Times New Roman"/>
                <w:sz w:val="32"/>
                <w:szCs w:val="32"/>
              </w:rPr>
              <w:fldChar w:fldCharType="end"/>
            </w:r>
          </w:p>
        </w:tc>
        <w:tc>
          <w:tcPr>
            <w:tcW w:w="871" w:type="pct"/>
            <w:vAlign w:val="center"/>
          </w:tcPr>
          <w:p w14:paraId="1AE8B9B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6D294B1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(2012-2018)</w:t>
            </w:r>
          </w:p>
        </w:tc>
        <w:tc>
          <w:tcPr>
            <w:tcW w:w="1066" w:type="pct"/>
            <w:vAlign w:val="center"/>
          </w:tcPr>
          <w:p w14:paraId="64319DBF" w14:textId="77777777" w:rsidR="00A86E0D" w:rsidRPr="00361E57" w:rsidRDefault="00A86E0D" w:rsidP="00AC3BC7">
            <w:pPr>
              <w:jc w:val="center"/>
              <w:rPr>
                <w:rFonts w:ascii="Times New Roman" w:hAnsi="Times New Roman" w:cs="Times New Roman"/>
                <w:sz w:val="32"/>
                <w:szCs w:val="32"/>
              </w:rPr>
            </w:pPr>
            <w:r w:rsidRPr="00361E57">
              <w:rPr>
                <w:rFonts w:ascii="Times New Roman" w:hAnsi="Times New Roman" w:cs="Times New Roman"/>
                <w:sz w:val="32"/>
                <w:szCs w:val="32"/>
              </w:rPr>
              <w:t>Statistically and empirically significant positive effect of financial inclusion on bank stability.</w:t>
            </w:r>
          </w:p>
        </w:tc>
        <w:tc>
          <w:tcPr>
            <w:tcW w:w="608" w:type="pct"/>
            <w:vAlign w:val="center"/>
          </w:tcPr>
          <w:p w14:paraId="5E7D88D1"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10F6B15D" w14:textId="78AA3906"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(88 banks)</w:t>
            </w:r>
          </w:p>
        </w:tc>
        <w:tc>
          <w:tcPr>
            <w:tcW w:w="478" w:type="pct"/>
            <w:vAlign w:val="center"/>
          </w:tcPr>
          <w:p w14:paraId="62FF04C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South Asian Region</w:t>
            </w:r>
          </w:p>
        </w:tc>
        <w:tc>
          <w:tcPr>
            <w:tcW w:w="312" w:type="pct"/>
            <w:vAlign w:val="center"/>
          </w:tcPr>
          <w:p w14:paraId="6C67A89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FBAFE85"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23C31C8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93" w:type="pct"/>
            <w:vAlign w:val="center"/>
          </w:tcPr>
          <w:p w14:paraId="0F2ACD6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420A8E84" w14:textId="0AFD25DE" w:rsidTr="00A86E0D">
        <w:trPr>
          <w:trHeight w:val="255"/>
          <w:jc w:val="center"/>
        </w:trPr>
        <w:tc>
          <w:tcPr>
            <w:tcW w:w="411" w:type="pct"/>
            <w:vAlign w:val="center"/>
          </w:tcPr>
          <w:p w14:paraId="703FE94F" w14:textId="6A6B1180"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00C7318E">
              <w:rPr>
                <w:rFonts w:ascii="Times New Roman" w:hAnsi="Times New Roman" w:cs="Times New Roman"/>
                <w:sz w:val="32"/>
                <w:szCs w:val="32"/>
              </w:rPr>
              <w:instrText xml:space="preserve"> ADDIN ZOTERO_ITEM CSL_CITATION {"citationID":"pXEeNFiB","properties":{"formattedCitation":"(Banna &amp; Alam, n.d.)","plainCitation":"(Banna &amp; Alam, n.d.)","dontUpdate":true,"noteIndex":0},"citationItems":[{"id":416,"uris":["http://zotero.org/users/8950335/items/BE99IR9E"],"itemData":{"id":416,"type":"article-journal","abstract":"In this current era of the fourth industrial revolution, both the negative and positive effects of financial inclusion raise the question of whether digital finance can be a solution for financial stability through attaining sustainable economic growth or not. Hence, considering the aftermath of the 2007‒2009 GFC, which had a catastrophic effect on the overall banking industry, this study aims to examine the effect of digital financial inclusion (DFI) on banking stability through promoting sustainable economic development using an unbalanced panel data of 574 banks from seven emerging Asian countries from 2011 to 2018. The results suggest that DFI brings banking stability and an integrated digital financial system among the emerging Asian banks is not merely a way of ensuring banking stability, rather it ensures inclusive and sustainable economic development that helps achieve financial sustainability, which will ultimately lead to achieving the SDGs by 2030.","language":"en","page":"26","source":"Zotero","title":"Is Digital Financial Inclusion Good for Bank Stability and Sustainable Economic Development? Evidence from Emerging Asia","author":[{"family":"Banna","given":"Hasanul"},{"family":"Alam","given":"Rabiul"}]}}],"schema":"https://github.com/citation-style-language/schema/raw/master/csl-citation.json"}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(Banna &amp; Alam, 2021)</w:t>
            </w:r>
            <w:r w:rsidRPr="00361E57">
              <w:rPr>
                <w:rFonts w:ascii="Times New Roman" w:hAnsi="Times New Roman" w:cs="Times New Roman"/>
                <w:sz w:val="32"/>
                <w:szCs w:val="32"/>
              </w:rPr>
              <w:fldChar w:fldCharType="end"/>
            </w:r>
          </w:p>
        </w:tc>
        <w:tc>
          <w:tcPr>
            <w:tcW w:w="871" w:type="pct"/>
            <w:vAlign w:val="center"/>
          </w:tcPr>
          <w:p w14:paraId="5EE67C3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bank stability and sustainable economic development</w:t>
            </w:r>
          </w:p>
          <w:p w14:paraId="4B379E2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(2011-2018)</w:t>
            </w:r>
          </w:p>
        </w:tc>
        <w:tc>
          <w:tcPr>
            <w:tcW w:w="1066" w:type="pct"/>
            <w:vAlign w:val="center"/>
          </w:tcPr>
          <w:p w14:paraId="2FBAE7AE"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Digital financial inclusion brings banking stability.</w:t>
            </w:r>
          </w:p>
        </w:tc>
        <w:tc>
          <w:tcPr>
            <w:tcW w:w="608" w:type="pct"/>
            <w:vAlign w:val="center"/>
          </w:tcPr>
          <w:p w14:paraId="3056C9D1"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0C8914F8" w14:textId="3F56BA28"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(574 banks)</w:t>
            </w:r>
          </w:p>
        </w:tc>
        <w:tc>
          <w:tcPr>
            <w:tcW w:w="478" w:type="pct"/>
            <w:vAlign w:val="center"/>
          </w:tcPr>
          <w:p w14:paraId="01F630D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Emerging Asia</w:t>
            </w:r>
          </w:p>
        </w:tc>
        <w:tc>
          <w:tcPr>
            <w:tcW w:w="312" w:type="pct"/>
            <w:vAlign w:val="center"/>
          </w:tcPr>
          <w:p w14:paraId="5CBD155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CE8143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4E5BF3D2"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38A58C7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1AB3CA6A" w14:textId="6C715043"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2A0A3D4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{"citationID":"Fq0nFOk3","properties":{"formattedCitation":"(Asteriou et al., 2021)","plainCitation":"(Asteriou et al., 2021)","noteIndex":0},"citationItems":[{"id":330,"uris":["http://zotero.org/users/8950335/items/C94RQPQZ"],"itemData":{"id":330,"type":"article-journal","container-title":"Journal of Economic Behavior &amp; Organization","DOI":"10.1016/j.jebo.2020.08.023","ISSN":"01672681","journalAbbreviation":"Journal of Economic Behavior &amp; Organization","language":"en","page":"150-177","source":"DOI.org (Crossref)","title":"The impact of corruption, economic freedom, regulation and transparency on bank profitability and bank stability: Evidence from the Eurozone area","title-short":"The impact of corruption, economic freedom, regulation and transparency on bank profitability and bank stability","volume":"184","author":[{"family":"Asteriou","given":"Dimitrios"},{"family":"Pilbeam","given":"Keith"},{"family":"Tomuleasa","given":"Iuliana"}],"issued":{"date-parts":[["2021",4]]}}}],"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(Asteriou et al., 2021)</w:t>
            </w:r>
            <w:r w:rsidRPr="00361E57">
              <w:rPr>
                <w:rFonts w:ascii="Times New Roman" w:hAnsi="Times New Roman" w:cs="Times New Roman"/>
                <w:sz w:val="32"/>
                <w:szCs w:val="32"/>
              </w:rPr>
              <w:fldChar w:fldCharType="end"/>
            </w:r>
          </w:p>
        </w:tc>
        <w:tc>
          <w:tcPr>
            <w:tcW w:w="871" w:type="pct"/>
            <w:vAlign w:val="center"/>
          </w:tcPr>
          <w:p w14:paraId="65DD0EF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Corruption, economic freedom, regulation and transparency on bank profitability and bank stability.</w:t>
            </w:r>
          </w:p>
          <w:p w14:paraId="6C946C4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(2000-2012)</w:t>
            </w:r>
          </w:p>
        </w:tc>
        <w:tc>
          <w:tcPr>
            <w:tcW w:w="1066" w:type="pct"/>
            <w:vAlign w:val="center"/>
          </w:tcPr>
          <w:p w14:paraId="150AC95F"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Greater economic freedom boosts profitability and banking stability.</w:t>
            </w:r>
          </w:p>
        </w:tc>
        <w:tc>
          <w:tcPr>
            <w:tcW w:w="608" w:type="pct"/>
            <w:vAlign w:val="center"/>
          </w:tcPr>
          <w:p w14:paraId="59DBF270"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65F0A3FA" w14:textId="256023E3"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(326 banks)</w:t>
            </w:r>
          </w:p>
          <w:p w14:paraId="5BCFA03C"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Align w:val="center"/>
          </w:tcPr>
          <w:p w14:paraId="474305A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Eurozone Area</w:t>
            </w:r>
          </w:p>
        </w:tc>
        <w:tc>
          <w:tcPr>
            <w:tcW w:w="312" w:type="pct"/>
            <w:vAlign w:val="center"/>
          </w:tcPr>
          <w:p w14:paraId="713C81B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472" w:type="pct"/>
            <w:vAlign w:val="center"/>
          </w:tcPr>
          <w:p w14:paraId="3948AC69"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89" w:type="pct"/>
            <w:vAlign w:val="center"/>
          </w:tcPr>
          <w:p w14:paraId="340AFFB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250061C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r>
      <w:tr w:rsidR="00A86E0D" w:rsidRPr="00361E57" w14:paraId="373CF415" w14:textId="58A87366" w:rsidTr="00A86E0D">
        <w:trPr>
          <w:trHeight w:val="255"/>
          <w:jc w:val="center"/>
        </w:trPr>
        <w:tc>
          <w:tcPr>
            <w:tcW w:w="411" w:type="pct"/>
            <w:vAlign w:val="center"/>
          </w:tcPr>
          <w:p w14:paraId="7E69040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fldChar w:fldCharType="begin"/>
            </w:r>
            <w:r w:rsidRPr="00361E57">
              <w:rPr>
                <w:rFonts w:ascii="Times New Roman" w:hAnsi="Times New Roman" w:cs="Times New Roman"/>
                <w:sz w:val="32"/>
                <w:szCs w:val="32"/>
              </w:rPr>
              <w:instrText xml:space="preserve"> ADDIN ZOTERO_ITEM CSL_CITATION {"citationID":"8Z1VP105","properties":{"formattedCitation":"(Danisman &amp; Tarazi, 2020)","plainCitation":"(Danisman &amp; Tarazi, 2020)","noteIndex":0},"citationItems":[{"id":465,"uris":["http://zotero.org/users/8950335/items/TGBWA43U"],"itemData":{"id":465,"type":"article-journal","container-title":"The European Journal of Finance","DOI":"10.1080/1351847X.2020.1782958","ISSN":"1351-847X, 1466-4364","issue":"18","journalAbbreviation":"The European Journal of Finance","language":"en","page":"1842-1855","source":"DOI.org (Crossref)","title":"Financial inclusion and bank stability: evidence from Europe","title-short":"Financial inclusion and bank stability","volume":"26","author":[{"family":"Danisman","given":"Gamze Ozturk"},{"family":"Tarazi","given":"Amine"}],"issued":{"date-parts":[["2020",12,11]]}}}],"schema":"https://github.com/citation-style-language/schema/raw/master/csl-citation.json"} </w:instrText>
            </w:r>
            <w:r w:rsidRPr="00361E57">
              <w:rPr>
                <w:rFonts w:ascii="Times New Roman" w:hAnsi="Times New Roman" w:cs="Times New Roman"/>
                <w:sz w:val="32"/>
                <w:szCs w:val="32"/>
              </w:rPr>
              <w:fldChar w:fldCharType="separate"/>
            </w:r>
            <w:r w:rsidRPr="00361E57">
              <w:rPr>
                <w:rFonts w:ascii="Times New Roman" w:hAnsi="Times New Roman" w:cs="Times New Roman"/>
                <w:sz w:val="32"/>
                <w:szCs w:val="32"/>
              </w:rPr>
              <w:t>(Danisman &amp; Tarazi, 2020)</w:t>
            </w:r>
            <w:r w:rsidRPr="00361E57">
              <w:rPr>
                <w:rFonts w:ascii="Times New Roman" w:hAnsi="Times New Roman" w:cs="Times New Roman"/>
                <w:sz w:val="32"/>
                <w:szCs w:val="32"/>
              </w:rPr>
              <w:fldChar w:fldCharType="end"/>
            </w:r>
          </w:p>
        </w:tc>
        <w:tc>
          <w:tcPr>
            <w:tcW w:w="871" w:type="pct"/>
            <w:vAlign w:val="center"/>
          </w:tcPr>
          <w:p w14:paraId="1DCD1B6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and bank stability</w:t>
            </w:r>
          </w:p>
          <w:p w14:paraId="60A0E63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(2010-2017)</w:t>
            </w:r>
          </w:p>
        </w:tc>
        <w:tc>
          <w:tcPr>
            <w:tcW w:w="1066" w:type="pct"/>
            <w:vAlign w:val="center"/>
          </w:tcPr>
          <w:p w14:paraId="17AC440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The banking industry is being stabilized by advances in financial inclusion, such as increased account ownership and digital payments.</w:t>
            </w:r>
          </w:p>
        </w:tc>
        <w:tc>
          <w:tcPr>
            <w:tcW w:w="608" w:type="pct"/>
            <w:vAlign w:val="center"/>
          </w:tcPr>
          <w:p w14:paraId="46BB03BB"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0F8AFD72" w14:textId="1E23CA04"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(4168 banks)</w:t>
            </w:r>
          </w:p>
          <w:p w14:paraId="6229B017"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Align w:val="center"/>
          </w:tcPr>
          <w:p w14:paraId="74554C9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Europe</w:t>
            </w:r>
          </w:p>
        </w:tc>
        <w:tc>
          <w:tcPr>
            <w:tcW w:w="312" w:type="pct"/>
            <w:vAlign w:val="center"/>
          </w:tcPr>
          <w:p w14:paraId="07689F8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53BC504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89" w:type="pct"/>
            <w:vAlign w:val="center"/>
          </w:tcPr>
          <w:p w14:paraId="7A5FF4DA"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c>
          <w:tcPr>
            <w:tcW w:w="393" w:type="pct"/>
            <w:vAlign w:val="center"/>
          </w:tcPr>
          <w:p w14:paraId="4E413938"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No</w:t>
            </w:r>
          </w:p>
        </w:tc>
      </w:tr>
      <w:tr w:rsidR="00A86E0D" w:rsidRPr="00361E57" w14:paraId="2072FF8F" w14:textId="6BCCF79F" w:rsidTr="00A86E0D">
        <w:trPr>
          <w:cnfStyle w:val="000000100000" w:firstRow="0" w:lastRow="0" w:firstColumn="0" w:lastColumn="0" w:oddVBand="0" w:evenVBand="0" w:oddHBand="1" w:evenHBand="0" w:firstRowFirstColumn="0" w:firstRowLastColumn="0" w:lastRowFirstColumn="0" w:lastRowLastColumn="0"/>
          <w:trHeight w:val="255"/>
          <w:jc w:val="center"/>
        </w:trPr>
        <w:tc>
          <w:tcPr>
            <w:tcW w:w="411" w:type="pct"/>
            <w:vAlign w:val="center"/>
          </w:tcPr>
          <w:p w14:paraId="386CA232"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Our study</w:t>
            </w:r>
          </w:p>
        </w:tc>
        <w:tc>
          <w:tcPr>
            <w:tcW w:w="871" w:type="pct"/>
            <w:vAlign w:val="center"/>
          </w:tcPr>
          <w:p w14:paraId="3A97267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 xml:space="preserve">The impact of financial inclusion, economic freedom, country governance index and bank profitability on bank stability. </w:t>
            </w:r>
          </w:p>
          <w:p w14:paraId="53AB75F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(2004-2018)</w:t>
            </w:r>
          </w:p>
        </w:tc>
        <w:tc>
          <w:tcPr>
            <w:tcW w:w="1066" w:type="pct"/>
            <w:vAlign w:val="center"/>
          </w:tcPr>
          <w:p w14:paraId="73D8D97E"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Financial inclusion has a negative relationship with bank stability. Country governance index and bank profitability shows positive association whereas economic freedom portrays no significance towards bank stability.</w:t>
            </w:r>
          </w:p>
        </w:tc>
        <w:tc>
          <w:tcPr>
            <w:tcW w:w="608" w:type="pct"/>
            <w:vAlign w:val="center"/>
          </w:tcPr>
          <w:p w14:paraId="611CBE64"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Banking sector</w:t>
            </w:r>
          </w:p>
          <w:p w14:paraId="26C0F9D7"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(42 countries banks)</w:t>
            </w:r>
          </w:p>
          <w:p w14:paraId="543D7C14" w14:textId="77777777" w:rsidR="00A86E0D" w:rsidRPr="00361E57" w:rsidRDefault="00A86E0D" w:rsidP="00AC3BC7">
            <w:pPr>
              <w:spacing w:after="160" w:line="259" w:lineRule="auto"/>
              <w:jc w:val="center"/>
              <w:rPr>
                <w:rFonts w:ascii="Times New Roman" w:hAnsi="Times New Roman" w:cs="Times New Roman"/>
                <w:sz w:val="32"/>
                <w:szCs w:val="32"/>
              </w:rPr>
            </w:pPr>
          </w:p>
        </w:tc>
        <w:tc>
          <w:tcPr>
            <w:tcW w:w="478" w:type="pct"/>
            <w:vAlign w:val="center"/>
          </w:tcPr>
          <w:p w14:paraId="55CDF656"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Africa, America, Asia and Europe Region</w:t>
            </w:r>
          </w:p>
        </w:tc>
        <w:tc>
          <w:tcPr>
            <w:tcW w:w="312" w:type="pct"/>
            <w:vAlign w:val="center"/>
          </w:tcPr>
          <w:p w14:paraId="597030B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472" w:type="pct"/>
            <w:vAlign w:val="center"/>
          </w:tcPr>
          <w:p w14:paraId="400A80ED"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89" w:type="pct"/>
            <w:vAlign w:val="center"/>
          </w:tcPr>
          <w:p w14:paraId="6E00DBC3"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c>
          <w:tcPr>
            <w:tcW w:w="393" w:type="pct"/>
            <w:vAlign w:val="center"/>
          </w:tcPr>
          <w:p w14:paraId="31FBB59C" w14:textId="77777777" w:rsidR="00A86E0D" w:rsidRPr="00361E57" w:rsidRDefault="00A86E0D" w:rsidP="00AC3BC7">
            <w:pPr>
              <w:spacing w:after="160" w:line="259" w:lineRule="auto"/>
              <w:jc w:val="center"/>
              <w:rPr>
                <w:rFonts w:ascii="Times New Roman" w:hAnsi="Times New Roman" w:cs="Times New Roman"/>
                <w:sz w:val="32"/>
                <w:szCs w:val="32"/>
              </w:rPr>
            </w:pPr>
            <w:r w:rsidRPr="00361E57">
              <w:rPr>
                <w:rFonts w:ascii="Times New Roman" w:hAnsi="Times New Roman" w:cs="Times New Roman"/>
                <w:sz w:val="32"/>
                <w:szCs w:val="32"/>
              </w:rPr>
              <w:t>Yes</w:t>
            </w:r>
          </w:p>
        </w:tc>
      </w:tr>
      <w:tr w:rsidR="00A86E0D" w:rsidRPr="00361E57" w14:paraId="2C6313D4" w14:textId="2DB790DB" w:rsidTr="00A86E0D">
        <w:trPr>
          <w:trHeight w:val="255"/>
          <w:jc w:val="center"/>
        </w:trPr>
        <w:tc>
          <w:tcPr>
            <w:tcW w:w="5000" w:type="pct"/>
            <w:gridSpan w:val="9"/>
            <w:vAlign w:val="center"/>
          </w:tcPr>
          <w:p w14:paraId="76C2DB46" w14:textId="77777777" w:rsidR="00A86E0D" w:rsidRPr="00361E57" w:rsidRDefault="00A86E0D" w:rsidP="00AC3BC7">
            <w:pPr>
              <w:jc w:val="both"/>
              <w:rPr>
                <w:rFonts w:ascii="Times New Roman" w:hAnsi="Times New Roman" w:cs="Times New Roman"/>
                <w:sz w:val="32"/>
                <w:szCs w:val="32"/>
              </w:rPr>
            </w:pPr>
            <w:r w:rsidRPr="00361E57">
              <w:rPr>
                <w:rFonts w:ascii="Times New Roman" w:hAnsi="Times New Roman" w:cs="Times New Roman"/>
                <w:sz w:val="32"/>
                <w:szCs w:val="32"/>
              </w:rPr>
              <w:t>Note: This table offers a summary of the prime features of earlier studies on financial inclusion, country governance index, economic freedom, bank profitability and bank stability and the gaps that this research desires to address. These studies address banking sectors in exploring the aforementioned concepts. The “No” indicates not being explored in earlier studies; “Yes” indicates the alternative.</w:t>
            </w:r>
          </w:p>
        </w:tc>
      </w:tr>
      <w:bookmarkEnd w:id="3"/>
    </w:tbl>
    <w:p w14:paraId="1347860F" w14:textId="44FF95DF" w:rsidR="00830786" w:rsidRDefault="00830786" w:rsidP="0018343C">
      <w:pPr>
        <w:spacing w:line="276" w:lineRule="auto"/>
        <w:jc w:val="both"/>
        <w:rPr>
          <w:rFonts w:ascii="Times New Roman" w:hAnsi="Times New Roman" w:cs="Times New Roman"/>
          <w:b/>
          <w:bCs/>
          <w:sz w:val="24"/>
          <w:szCs w:val="24"/>
        </w:rPr>
      </w:pPr>
    </w:p>
    <w:p w14:paraId="1C255F42" w14:textId="60C4393F" w:rsidR="00361E57" w:rsidRPr="00361E57" w:rsidRDefault="00361E57" w:rsidP="00361E57">
      <w:pPr>
        <w:rPr>
          <w:rFonts w:ascii="Times New Roman" w:hAnsi="Times New Roman" w:cs="Times New Roman"/>
          <w:sz w:val="24"/>
          <w:szCs w:val="24"/>
        </w:rPr>
      </w:pPr>
    </w:p>
    <w:p w14:paraId="62D510A8" w14:textId="22ECF704" w:rsidR="00361E57" w:rsidRPr="00361E57" w:rsidRDefault="00361E57" w:rsidP="00361E57">
      <w:pPr>
        <w:rPr>
          <w:rFonts w:ascii="Times New Roman" w:hAnsi="Times New Roman" w:cs="Times New Roman"/>
          <w:sz w:val="24"/>
          <w:szCs w:val="24"/>
        </w:rPr>
      </w:pPr>
    </w:p>
    <w:p w14:paraId="215B0D18" w14:textId="3D121CCC" w:rsidR="00361E57" w:rsidRPr="00361E57" w:rsidRDefault="00361E57" w:rsidP="00361E57">
      <w:pPr>
        <w:tabs>
          <w:tab w:val="left" w:pos="15814"/>
        </w:tabs>
        <w:rPr>
          <w:rFonts w:ascii="Times New Roman" w:hAnsi="Times New Roman" w:cs="Times New Roman"/>
          <w:sz w:val="24"/>
          <w:szCs w:val="24"/>
        </w:rPr>
      </w:pPr>
      <w:r>
        <w:rPr>
          <w:rFonts w:ascii="Times New Roman" w:hAnsi="Times New Roman" w:cs="Times New Roman"/>
          <w:sz w:val="24"/>
          <w:szCs w:val="24"/>
        </w:rPr>
        <w:tab/>
      </w:r>
    </w:p>
    <w:sectPr w:rsidR="00361E57" w:rsidRPr="00361E57" w:rsidSect="00CE1C9A">
      <w:pgSz w:w="31680" w:h="2160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4CE85" w14:textId="77777777" w:rsidR="007147FF" w:rsidRDefault="007147FF" w:rsidP="00035740">
      <w:pPr>
        <w:spacing w:after="0" w:line="240" w:lineRule="auto"/>
      </w:pPr>
      <w:r>
        <w:separator/>
      </w:r>
    </w:p>
  </w:endnote>
  <w:endnote w:type="continuationSeparator" w:id="0">
    <w:p w14:paraId="79C0B39D" w14:textId="77777777" w:rsidR="007147FF" w:rsidRDefault="007147FF" w:rsidP="00035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2013596"/>
      <w:docPartObj>
        <w:docPartGallery w:val="Page Numbers (Bottom of Page)"/>
        <w:docPartUnique/>
      </w:docPartObj>
    </w:sdtPr>
    <w:sdtContent>
      <w:p w14:paraId="313A56E4" w14:textId="579A31BE" w:rsidR="00361E57" w:rsidRDefault="00361E57" w:rsidP="00F85E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3C3141" w14:textId="77777777" w:rsidR="00361E57" w:rsidRDefault="00361E57" w:rsidP="00361E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9328975"/>
      <w:docPartObj>
        <w:docPartGallery w:val="Page Numbers (Bottom of Page)"/>
        <w:docPartUnique/>
      </w:docPartObj>
    </w:sdtPr>
    <w:sdtContent>
      <w:p w14:paraId="24A4F3D7" w14:textId="6F199F42" w:rsidR="00361E57" w:rsidRDefault="00361E57" w:rsidP="00F85E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6BD3B9F" w14:textId="77777777" w:rsidR="00361E57" w:rsidRDefault="00361E57" w:rsidP="00361E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42FBE" w14:textId="77777777" w:rsidR="007147FF" w:rsidRDefault="007147FF" w:rsidP="00035740">
      <w:pPr>
        <w:spacing w:after="0" w:line="240" w:lineRule="auto"/>
      </w:pPr>
      <w:r>
        <w:separator/>
      </w:r>
    </w:p>
  </w:footnote>
  <w:footnote w:type="continuationSeparator" w:id="0">
    <w:p w14:paraId="2B22D6D1" w14:textId="77777777" w:rsidR="007147FF" w:rsidRDefault="007147FF" w:rsidP="000357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32A14"/>
    <w:multiLevelType w:val="multilevel"/>
    <w:tmpl w:val="E1AAD292"/>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24A5571"/>
    <w:multiLevelType w:val="multilevel"/>
    <w:tmpl w:val="E1AAD292"/>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CD22146"/>
    <w:multiLevelType w:val="hybridMultilevel"/>
    <w:tmpl w:val="19CC00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39E965E1"/>
    <w:multiLevelType w:val="hybridMultilevel"/>
    <w:tmpl w:val="ED6CCDB0"/>
    <w:lvl w:ilvl="0" w:tplc="B3CE65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C140714"/>
    <w:multiLevelType w:val="hybridMultilevel"/>
    <w:tmpl w:val="8870C7CC"/>
    <w:lvl w:ilvl="0" w:tplc="D56C2B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FB3965"/>
    <w:multiLevelType w:val="multilevel"/>
    <w:tmpl w:val="280A5396"/>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543835FF"/>
    <w:multiLevelType w:val="hybridMultilevel"/>
    <w:tmpl w:val="9F6A1EB8"/>
    <w:lvl w:ilvl="0" w:tplc="E50A62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2594619"/>
    <w:multiLevelType w:val="hybridMultilevel"/>
    <w:tmpl w:val="4698B4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AD07C0"/>
    <w:multiLevelType w:val="hybridMultilevel"/>
    <w:tmpl w:val="280A5396"/>
    <w:lvl w:ilvl="0" w:tplc="D56C2B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8E110FE"/>
    <w:multiLevelType w:val="hybridMultilevel"/>
    <w:tmpl w:val="5002B8C2"/>
    <w:lvl w:ilvl="0" w:tplc="D56C2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2750812">
    <w:abstractNumId w:val="7"/>
  </w:num>
  <w:num w:numId="2" w16cid:durableId="579557168">
    <w:abstractNumId w:val="2"/>
  </w:num>
  <w:num w:numId="3" w16cid:durableId="513425544">
    <w:abstractNumId w:val="9"/>
  </w:num>
  <w:num w:numId="4" w16cid:durableId="508712614">
    <w:abstractNumId w:val="8"/>
  </w:num>
  <w:num w:numId="5" w16cid:durableId="760218311">
    <w:abstractNumId w:val="4"/>
  </w:num>
  <w:num w:numId="6" w16cid:durableId="114099186">
    <w:abstractNumId w:val="5"/>
  </w:num>
  <w:num w:numId="7" w16cid:durableId="2002463465">
    <w:abstractNumId w:val="3"/>
  </w:num>
  <w:num w:numId="8" w16cid:durableId="169608084">
    <w:abstractNumId w:val="6"/>
  </w:num>
  <w:num w:numId="9" w16cid:durableId="385183691">
    <w:abstractNumId w:val="0"/>
  </w:num>
  <w:num w:numId="10" w16cid:durableId="570964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B50"/>
    <w:rsid w:val="00001AE3"/>
    <w:rsid w:val="00014A72"/>
    <w:rsid w:val="000245B3"/>
    <w:rsid w:val="00026AF8"/>
    <w:rsid w:val="00033269"/>
    <w:rsid w:val="00035740"/>
    <w:rsid w:val="00036EF2"/>
    <w:rsid w:val="00037C60"/>
    <w:rsid w:val="00075F17"/>
    <w:rsid w:val="000968B0"/>
    <w:rsid w:val="000A3F24"/>
    <w:rsid w:val="000A5AEA"/>
    <w:rsid w:val="000C6E6E"/>
    <w:rsid w:val="000C77E3"/>
    <w:rsid w:val="000E1C31"/>
    <w:rsid w:val="000E6014"/>
    <w:rsid w:val="000F6FAD"/>
    <w:rsid w:val="00105D16"/>
    <w:rsid w:val="0012262C"/>
    <w:rsid w:val="0012307A"/>
    <w:rsid w:val="001231E6"/>
    <w:rsid w:val="00125AA4"/>
    <w:rsid w:val="00132CD9"/>
    <w:rsid w:val="001469F1"/>
    <w:rsid w:val="001605EE"/>
    <w:rsid w:val="00161CCD"/>
    <w:rsid w:val="00164CDE"/>
    <w:rsid w:val="001736EC"/>
    <w:rsid w:val="0017521D"/>
    <w:rsid w:val="0018343C"/>
    <w:rsid w:val="001A19F9"/>
    <w:rsid w:val="001A74D0"/>
    <w:rsid w:val="001B71BB"/>
    <w:rsid w:val="001D6038"/>
    <w:rsid w:val="001D71E4"/>
    <w:rsid w:val="001E065E"/>
    <w:rsid w:val="001E347B"/>
    <w:rsid w:val="001E5C59"/>
    <w:rsid w:val="001E5D60"/>
    <w:rsid w:val="001F45AC"/>
    <w:rsid w:val="00214922"/>
    <w:rsid w:val="0023440B"/>
    <w:rsid w:val="00234F5B"/>
    <w:rsid w:val="00237803"/>
    <w:rsid w:val="00242F58"/>
    <w:rsid w:val="00247FC7"/>
    <w:rsid w:val="002540AE"/>
    <w:rsid w:val="00276EC5"/>
    <w:rsid w:val="0028213B"/>
    <w:rsid w:val="00285BDA"/>
    <w:rsid w:val="0029229C"/>
    <w:rsid w:val="002A58D2"/>
    <w:rsid w:val="002D12F1"/>
    <w:rsid w:val="002D1DAF"/>
    <w:rsid w:val="002D33B4"/>
    <w:rsid w:val="002D69FE"/>
    <w:rsid w:val="002E7404"/>
    <w:rsid w:val="002F2A3C"/>
    <w:rsid w:val="002F3F7F"/>
    <w:rsid w:val="0030131C"/>
    <w:rsid w:val="00304599"/>
    <w:rsid w:val="003132FA"/>
    <w:rsid w:val="00314A22"/>
    <w:rsid w:val="003171A5"/>
    <w:rsid w:val="00332C2D"/>
    <w:rsid w:val="003378C4"/>
    <w:rsid w:val="003479F4"/>
    <w:rsid w:val="00350B81"/>
    <w:rsid w:val="00361E57"/>
    <w:rsid w:val="003646DC"/>
    <w:rsid w:val="00376F52"/>
    <w:rsid w:val="00383A84"/>
    <w:rsid w:val="0038581B"/>
    <w:rsid w:val="00385A01"/>
    <w:rsid w:val="00386A77"/>
    <w:rsid w:val="00390974"/>
    <w:rsid w:val="00391B50"/>
    <w:rsid w:val="00395D60"/>
    <w:rsid w:val="003A415B"/>
    <w:rsid w:val="003B236A"/>
    <w:rsid w:val="003B5AF1"/>
    <w:rsid w:val="003D029F"/>
    <w:rsid w:val="003E353C"/>
    <w:rsid w:val="003F2587"/>
    <w:rsid w:val="003F4F4C"/>
    <w:rsid w:val="003F56D6"/>
    <w:rsid w:val="003F63AB"/>
    <w:rsid w:val="0040179E"/>
    <w:rsid w:val="004076B6"/>
    <w:rsid w:val="0041402B"/>
    <w:rsid w:val="004144CA"/>
    <w:rsid w:val="00415F45"/>
    <w:rsid w:val="00416341"/>
    <w:rsid w:val="00421B65"/>
    <w:rsid w:val="004325CF"/>
    <w:rsid w:val="00444933"/>
    <w:rsid w:val="00445817"/>
    <w:rsid w:val="00454BD6"/>
    <w:rsid w:val="00456AF5"/>
    <w:rsid w:val="004715DA"/>
    <w:rsid w:val="00493E27"/>
    <w:rsid w:val="00494DE2"/>
    <w:rsid w:val="00496A76"/>
    <w:rsid w:val="004A0B5E"/>
    <w:rsid w:val="004A0E44"/>
    <w:rsid w:val="004A17D6"/>
    <w:rsid w:val="004A1A57"/>
    <w:rsid w:val="004A2CFC"/>
    <w:rsid w:val="004A32CA"/>
    <w:rsid w:val="004A67E6"/>
    <w:rsid w:val="004B5812"/>
    <w:rsid w:val="004F0E47"/>
    <w:rsid w:val="004F1B3A"/>
    <w:rsid w:val="004F3DD4"/>
    <w:rsid w:val="00515A38"/>
    <w:rsid w:val="005257C9"/>
    <w:rsid w:val="00525F08"/>
    <w:rsid w:val="005304E1"/>
    <w:rsid w:val="0053150F"/>
    <w:rsid w:val="0055025E"/>
    <w:rsid w:val="00551240"/>
    <w:rsid w:val="00555129"/>
    <w:rsid w:val="0055683B"/>
    <w:rsid w:val="0058249A"/>
    <w:rsid w:val="00584FE9"/>
    <w:rsid w:val="0058729C"/>
    <w:rsid w:val="00591CC1"/>
    <w:rsid w:val="005A1CDE"/>
    <w:rsid w:val="005B1DB0"/>
    <w:rsid w:val="005C262E"/>
    <w:rsid w:val="005C4D02"/>
    <w:rsid w:val="005C76F0"/>
    <w:rsid w:val="005D15EE"/>
    <w:rsid w:val="005D7627"/>
    <w:rsid w:val="005E3C4D"/>
    <w:rsid w:val="005F0487"/>
    <w:rsid w:val="005F1396"/>
    <w:rsid w:val="00606AA3"/>
    <w:rsid w:val="00613FDB"/>
    <w:rsid w:val="00624490"/>
    <w:rsid w:val="006276B8"/>
    <w:rsid w:val="00633A7C"/>
    <w:rsid w:val="006434C3"/>
    <w:rsid w:val="0065770A"/>
    <w:rsid w:val="006640AF"/>
    <w:rsid w:val="0066477F"/>
    <w:rsid w:val="006652A6"/>
    <w:rsid w:val="006670EC"/>
    <w:rsid w:val="006701A0"/>
    <w:rsid w:val="0067366E"/>
    <w:rsid w:val="00676423"/>
    <w:rsid w:val="0068068E"/>
    <w:rsid w:val="00697347"/>
    <w:rsid w:val="006A2A4F"/>
    <w:rsid w:val="006B0130"/>
    <w:rsid w:val="006B34F7"/>
    <w:rsid w:val="006C3081"/>
    <w:rsid w:val="006C4282"/>
    <w:rsid w:val="006C45BB"/>
    <w:rsid w:val="006D7463"/>
    <w:rsid w:val="006D7F2A"/>
    <w:rsid w:val="006E1F46"/>
    <w:rsid w:val="006E2ADA"/>
    <w:rsid w:val="006E2B74"/>
    <w:rsid w:val="006E3146"/>
    <w:rsid w:val="006E799C"/>
    <w:rsid w:val="006F2E26"/>
    <w:rsid w:val="00700A20"/>
    <w:rsid w:val="007076F7"/>
    <w:rsid w:val="00712987"/>
    <w:rsid w:val="007147FF"/>
    <w:rsid w:val="0072124A"/>
    <w:rsid w:val="007228CD"/>
    <w:rsid w:val="007346ED"/>
    <w:rsid w:val="00741DF1"/>
    <w:rsid w:val="00751FEB"/>
    <w:rsid w:val="007769A7"/>
    <w:rsid w:val="0078755A"/>
    <w:rsid w:val="007A00BB"/>
    <w:rsid w:val="007A0FC7"/>
    <w:rsid w:val="007A4422"/>
    <w:rsid w:val="007A48BE"/>
    <w:rsid w:val="007C1F64"/>
    <w:rsid w:val="007C42AC"/>
    <w:rsid w:val="007C66BC"/>
    <w:rsid w:val="007D3A5A"/>
    <w:rsid w:val="007D71E7"/>
    <w:rsid w:val="007D73D4"/>
    <w:rsid w:val="007F3C22"/>
    <w:rsid w:val="0080002B"/>
    <w:rsid w:val="0080283C"/>
    <w:rsid w:val="00804087"/>
    <w:rsid w:val="00805392"/>
    <w:rsid w:val="00805723"/>
    <w:rsid w:val="00813CC2"/>
    <w:rsid w:val="00821A9D"/>
    <w:rsid w:val="008223D9"/>
    <w:rsid w:val="008274FA"/>
    <w:rsid w:val="00830786"/>
    <w:rsid w:val="0083452D"/>
    <w:rsid w:val="00843E5A"/>
    <w:rsid w:val="00845245"/>
    <w:rsid w:val="008470E6"/>
    <w:rsid w:val="00855C92"/>
    <w:rsid w:val="00864A68"/>
    <w:rsid w:val="0086625E"/>
    <w:rsid w:val="00872C7A"/>
    <w:rsid w:val="00873982"/>
    <w:rsid w:val="00885365"/>
    <w:rsid w:val="00887CC9"/>
    <w:rsid w:val="00892465"/>
    <w:rsid w:val="008B36DA"/>
    <w:rsid w:val="008C1B3D"/>
    <w:rsid w:val="008C1C2B"/>
    <w:rsid w:val="008D0221"/>
    <w:rsid w:val="008D26F0"/>
    <w:rsid w:val="008E3D84"/>
    <w:rsid w:val="008E79A4"/>
    <w:rsid w:val="008F1853"/>
    <w:rsid w:val="00910353"/>
    <w:rsid w:val="0091177E"/>
    <w:rsid w:val="009235D5"/>
    <w:rsid w:val="0092514E"/>
    <w:rsid w:val="00925B03"/>
    <w:rsid w:val="009269E2"/>
    <w:rsid w:val="00931753"/>
    <w:rsid w:val="00950892"/>
    <w:rsid w:val="00952E9D"/>
    <w:rsid w:val="00964C91"/>
    <w:rsid w:val="0096676C"/>
    <w:rsid w:val="00980B72"/>
    <w:rsid w:val="00980BC2"/>
    <w:rsid w:val="009821FC"/>
    <w:rsid w:val="00987EA8"/>
    <w:rsid w:val="009B41DA"/>
    <w:rsid w:val="009C258C"/>
    <w:rsid w:val="009C64AD"/>
    <w:rsid w:val="009D07EF"/>
    <w:rsid w:val="009D12EA"/>
    <w:rsid w:val="009E0C19"/>
    <w:rsid w:val="009E0F49"/>
    <w:rsid w:val="009E6888"/>
    <w:rsid w:val="00A019EA"/>
    <w:rsid w:val="00A13701"/>
    <w:rsid w:val="00A2481E"/>
    <w:rsid w:val="00A265C2"/>
    <w:rsid w:val="00A33842"/>
    <w:rsid w:val="00A41C44"/>
    <w:rsid w:val="00A44703"/>
    <w:rsid w:val="00A653C8"/>
    <w:rsid w:val="00A67C1E"/>
    <w:rsid w:val="00A842E8"/>
    <w:rsid w:val="00A86E0D"/>
    <w:rsid w:val="00AB2023"/>
    <w:rsid w:val="00AB613F"/>
    <w:rsid w:val="00AC3BC7"/>
    <w:rsid w:val="00AD5A10"/>
    <w:rsid w:val="00AE2C3C"/>
    <w:rsid w:val="00AF61B7"/>
    <w:rsid w:val="00AF6EF9"/>
    <w:rsid w:val="00B14FF2"/>
    <w:rsid w:val="00B165D3"/>
    <w:rsid w:val="00B17810"/>
    <w:rsid w:val="00B362A7"/>
    <w:rsid w:val="00B54D4B"/>
    <w:rsid w:val="00B66A4A"/>
    <w:rsid w:val="00B87858"/>
    <w:rsid w:val="00B931C3"/>
    <w:rsid w:val="00BA2635"/>
    <w:rsid w:val="00BB637B"/>
    <w:rsid w:val="00BD0786"/>
    <w:rsid w:val="00C04AF6"/>
    <w:rsid w:val="00C05127"/>
    <w:rsid w:val="00C1166B"/>
    <w:rsid w:val="00C35B05"/>
    <w:rsid w:val="00C53F9F"/>
    <w:rsid w:val="00C61C73"/>
    <w:rsid w:val="00C7318E"/>
    <w:rsid w:val="00C815BC"/>
    <w:rsid w:val="00C8222C"/>
    <w:rsid w:val="00C84DE4"/>
    <w:rsid w:val="00C946DF"/>
    <w:rsid w:val="00C9632B"/>
    <w:rsid w:val="00CA1AAB"/>
    <w:rsid w:val="00CC6C32"/>
    <w:rsid w:val="00CD0F7A"/>
    <w:rsid w:val="00CD2286"/>
    <w:rsid w:val="00CD6C64"/>
    <w:rsid w:val="00CE1C9A"/>
    <w:rsid w:val="00CE2FF5"/>
    <w:rsid w:val="00CE5E2C"/>
    <w:rsid w:val="00CF468E"/>
    <w:rsid w:val="00D07EE5"/>
    <w:rsid w:val="00D368BD"/>
    <w:rsid w:val="00D40F4F"/>
    <w:rsid w:val="00D42551"/>
    <w:rsid w:val="00D5206C"/>
    <w:rsid w:val="00D54C6A"/>
    <w:rsid w:val="00D65BAB"/>
    <w:rsid w:val="00D66868"/>
    <w:rsid w:val="00D876EA"/>
    <w:rsid w:val="00D97BA1"/>
    <w:rsid w:val="00DA3686"/>
    <w:rsid w:val="00DA3DD2"/>
    <w:rsid w:val="00DB4CF8"/>
    <w:rsid w:val="00DB5E77"/>
    <w:rsid w:val="00DC1E5A"/>
    <w:rsid w:val="00DC4EE9"/>
    <w:rsid w:val="00DC5D75"/>
    <w:rsid w:val="00DD09A4"/>
    <w:rsid w:val="00DD5D0B"/>
    <w:rsid w:val="00DF209E"/>
    <w:rsid w:val="00E02F1D"/>
    <w:rsid w:val="00E0468A"/>
    <w:rsid w:val="00E12FC5"/>
    <w:rsid w:val="00E21CDD"/>
    <w:rsid w:val="00E25344"/>
    <w:rsid w:val="00E30531"/>
    <w:rsid w:val="00E449C8"/>
    <w:rsid w:val="00E56EA2"/>
    <w:rsid w:val="00E66EA0"/>
    <w:rsid w:val="00E67BEF"/>
    <w:rsid w:val="00E840BB"/>
    <w:rsid w:val="00E9434D"/>
    <w:rsid w:val="00E95B73"/>
    <w:rsid w:val="00EB04B8"/>
    <w:rsid w:val="00EB061C"/>
    <w:rsid w:val="00EC37E7"/>
    <w:rsid w:val="00ED3357"/>
    <w:rsid w:val="00ED3C47"/>
    <w:rsid w:val="00ED3FD3"/>
    <w:rsid w:val="00ED7B24"/>
    <w:rsid w:val="00ED7F97"/>
    <w:rsid w:val="00EF0082"/>
    <w:rsid w:val="00EF145A"/>
    <w:rsid w:val="00EF5F7E"/>
    <w:rsid w:val="00F04E9F"/>
    <w:rsid w:val="00F328BE"/>
    <w:rsid w:val="00F35320"/>
    <w:rsid w:val="00F448B7"/>
    <w:rsid w:val="00F73C38"/>
    <w:rsid w:val="00F8040E"/>
    <w:rsid w:val="00F83C46"/>
    <w:rsid w:val="00F8484E"/>
    <w:rsid w:val="00F9121E"/>
    <w:rsid w:val="00F936B4"/>
    <w:rsid w:val="00F94B6C"/>
    <w:rsid w:val="00FA6192"/>
    <w:rsid w:val="00FA62F0"/>
    <w:rsid w:val="00FB1DAC"/>
    <w:rsid w:val="00FB70B0"/>
    <w:rsid w:val="00FD23A7"/>
    <w:rsid w:val="00FE0FA6"/>
    <w:rsid w:val="00FE3485"/>
    <w:rsid w:val="00FF2C5C"/>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B9AB6B"/>
  <w15:chartTrackingRefBased/>
  <w15:docId w15:val="{DCAF13EB-490D-4DBF-8CCF-433800B63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7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F64"/>
    <w:pPr>
      <w:ind w:left="720"/>
      <w:contextualSpacing/>
    </w:pPr>
  </w:style>
  <w:style w:type="paragraph" w:styleId="Bibliography">
    <w:name w:val="Bibliography"/>
    <w:basedOn w:val="Normal"/>
    <w:next w:val="Normal"/>
    <w:uiPriority w:val="37"/>
    <w:unhideWhenUsed/>
    <w:rsid w:val="003B236A"/>
  </w:style>
  <w:style w:type="character" w:styleId="SubtleEmphasis">
    <w:name w:val="Subtle Emphasis"/>
    <w:basedOn w:val="DefaultParagraphFont"/>
    <w:uiPriority w:val="19"/>
    <w:qFormat/>
    <w:rsid w:val="001D6038"/>
    <w:rPr>
      <w:i/>
      <w:iCs/>
      <w:color w:val="404040" w:themeColor="text1" w:themeTint="BF"/>
    </w:rPr>
  </w:style>
  <w:style w:type="table" w:styleId="TableGrid">
    <w:name w:val="Table Grid"/>
    <w:basedOn w:val="TableNormal"/>
    <w:uiPriority w:val="39"/>
    <w:rsid w:val="00525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57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740"/>
  </w:style>
  <w:style w:type="paragraph" w:styleId="Footer">
    <w:name w:val="footer"/>
    <w:basedOn w:val="Normal"/>
    <w:link w:val="FooterChar"/>
    <w:uiPriority w:val="99"/>
    <w:unhideWhenUsed/>
    <w:rsid w:val="000357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740"/>
  </w:style>
  <w:style w:type="table" w:styleId="PlainTable2">
    <w:name w:val="Plain Table 2"/>
    <w:basedOn w:val="TableNormal"/>
    <w:uiPriority w:val="42"/>
    <w:rsid w:val="00DA368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DA368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DA36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A13701"/>
    <w:rPr>
      <w:color w:val="808080"/>
    </w:rPr>
  </w:style>
  <w:style w:type="numbering" w:customStyle="1" w:styleId="CurrentList1">
    <w:name w:val="Current List1"/>
    <w:uiPriority w:val="99"/>
    <w:rsid w:val="00EB04B8"/>
    <w:pPr>
      <w:numPr>
        <w:numId w:val="6"/>
      </w:numPr>
    </w:pPr>
  </w:style>
  <w:style w:type="character" w:styleId="Hyperlink">
    <w:name w:val="Hyperlink"/>
    <w:basedOn w:val="DefaultParagraphFont"/>
    <w:uiPriority w:val="99"/>
    <w:qFormat/>
    <w:rsid w:val="00361E57"/>
    <w:rPr>
      <w:color w:val="0000FF"/>
      <w:u w:val="single"/>
    </w:rPr>
  </w:style>
  <w:style w:type="character" w:styleId="PageNumber">
    <w:name w:val="page number"/>
    <w:basedOn w:val="DefaultParagraphFont"/>
    <w:uiPriority w:val="99"/>
    <w:semiHidden/>
    <w:unhideWhenUsed/>
    <w:rsid w:val="00361E57"/>
  </w:style>
  <w:style w:type="character" w:styleId="UnresolvedMention">
    <w:name w:val="Unresolved Mention"/>
    <w:basedOn w:val="DefaultParagraphFont"/>
    <w:uiPriority w:val="99"/>
    <w:semiHidden/>
    <w:unhideWhenUsed/>
    <w:rsid w:val="007F3C22"/>
    <w:rPr>
      <w:color w:val="605E5C"/>
      <w:shd w:val="clear" w:color="auto" w:fill="E1DFDD"/>
    </w:rPr>
  </w:style>
  <w:style w:type="paragraph" w:styleId="NormalWeb">
    <w:name w:val="Normal (Web)"/>
    <w:basedOn w:val="Normal"/>
    <w:uiPriority w:val="99"/>
    <w:unhideWhenUsed/>
    <w:rsid w:val="00911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5273">
      <w:bodyDiv w:val="1"/>
      <w:marLeft w:val="0"/>
      <w:marRight w:val="0"/>
      <w:marTop w:val="0"/>
      <w:marBottom w:val="0"/>
      <w:divBdr>
        <w:top w:val="none" w:sz="0" w:space="0" w:color="auto"/>
        <w:left w:val="none" w:sz="0" w:space="0" w:color="auto"/>
        <w:bottom w:val="none" w:sz="0" w:space="0" w:color="auto"/>
        <w:right w:val="none" w:sz="0" w:space="0" w:color="auto"/>
      </w:divBdr>
    </w:div>
    <w:div w:id="1106273981">
      <w:bodyDiv w:val="1"/>
      <w:marLeft w:val="0"/>
      <w:marRight w:val="0"/>
      <w:marTop w:val="0"/>
      <w:marBottom w:val="0"/>
      <w:divBdr>
        <w:top w:val="none" w:sz="0" w:space="0" w:color="auto"/>
        <w:left w:val="none" w:sz="0" w:space="0" w:color="auto"/>
        <w:bottom w:val="none" w:sz="0" w:space="0" w:color="auto"/>
        <w:right w:val="none" w:sz="0" w:space="0" w:color="auto"/>
      </w:divBdr>
    </w:div>
    <w:div w:id="1424911186">
      <w:bodyDiv w:val="1"/>
      <w:marLeft w:val="0"/>
      <w:marRight w:val="0"/>
      <w:marTop w:val="0"/>
      <w:marBottom w:val="0"/>
      <w:divBdr>
        <w:top w:val="none" w:sz="0" w:space="0" w:color="auto"/>
        <w:left w:val="none" w:sz="0" w:space="0" w:color="auto"/>
        <w:bottom w:val="none" w:sz="0" w:space="0" w:color="auto"/>
        <w:right w:val="none" w:sz="0" w:space="0" w:color="auto"/>
      </w:divBdr>
    </w:div>
    <w:div w:id="19530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8BD71-B46C-4171-89DC-DA6B8592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45033</TotalTime>
  <Pages>32</Pages>
  <Words>24855</Words>
  <Characters>141678</Characters>
  <Application>Microsoft Office Word</Application>
  <DocSecurity>0</DocSecurity>
  <Lines>1180</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Ahanaf Shahriar</dc:creator>
  <cp:keywords/>
  <dc:description/>
  <cp:lastModifiedBy>Md. Abul Kalam Azad</cp:lastModifiedBy>
  <cp:revision>1063</cp:revision>
  <dcterms:created xsi:type="dcterms:W3CDTF">2022-05-25T06:11:00Z</dcterms:created>
  <dcterms:modified xsi:type="dcterms:W3CDTF">2024-09-29T06:24:00Z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id="c3Q0nlUJ"/&gt;&lt;style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GrammarlyDocumentId">
    <vt:lpwstr>8582c36aa850964b38ad57b1f67d73613da26fa5c5d8f22540df0d7e856e7f55</vt:lpwstr>
  </property>
</Properties>
</file>