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387BD" w14:textId="77777777" w:rsidR="00B8068A" w:rsidRPr="00F123EA" w:rsidRDefault="00B8068A" w:rsidP="00B8068A">
      <w:pPr>
        <w:rPr>
          <w:rFonts w:ascii="Times New Roman" w:eastAsia="Times New Roman" w:hAnsi="Times New Roman"/>
          <w:b/>
          <w:bCs/>
          <w:sz w:val="32"/>
          <w:szCs w:val="32"/>
        </w:rPr>
      </w:pPr>
      <w:r w:rsidRPr="00F123EA">
        <w:rPr>
          <w:rFonts w:ascii="Times New Roman" w:eastAsia="Times New Roman" w:hAnsi="Times New Roman"/>
          <w:b/>
          <w:bCs/>
          <w:sz w:val="32"/>
          <w:szCs w:val="32"/>
        </w:rPr>
        <w:t>Bangladesh Journal of Integrated Thoughts (BJIT)</w:t>
      </w:r>
    </w:p>
    <w:p w14:paraId="2ECB4390" w14:textId="77777777" w:rsidR="00B8068A" w:rsidRPr="005D29FB" w:rsidRDefault="00B8068A" w:rsidP="00B8068A">
      <w:pPr>
        <w:rPr>
          <w:rFonts w:ascii="Times New Roman" w:eastAsia="Times New Roman" w:hAnsi="Times New Roman"/>
          <w:sz w:val="10"/>
          <w:szCs w:val="10"/>
        </w:rPr>
      </w:pPr>
    </w:p>
    <w:p w14:paraId="46EBC65A" w14:textId="77777777" w:rsidR="00B8068A" w:rsidRDefault="00B8068A" w:rsidP="00B8068A">
      <w:pPr>
        <w:rPr>
          <w:rFonts w:ascii="Times New Roman" w:hAnsi="Times New Roman"/>
          <w:b/>
          <w:sz w:val="24"/>
          <w:szCs w:val="24"/>
        </w:rPr>
      </w:pPr>
      <w:r>
        <w:rPr>
          <w:rFonts w:ascii="Times New Roman" w:eastAsia="Times New Roman" w:hAnsi="Times New Roman"/>
          <w:b/>
          <w:sz w:val="24"/>
          <w:szCs w:val="24"/>
        </w:rPr>
        <w:t>Manuscript Review Form</w:t>
      </w:r>
    </w:p>
    <w:p w14:paraId="5E2538C5" w14:textId="77777777" w:rsidR="00B8068A" w:rsidRPr="00F123EA" w:rsidRDefault="00B8068A" w:rsidP="00B8068A">
      <w:pPr>
        <w:rPr>
          <w:rFonts w:ascii="Times New Roman" w:hAnsi="Times New Roman"/>
          <w:b/>
          <w:sz w:val="10"/>
          <w:szCs w:val="10"/>
        </w:rPr>
      </w:pPr>
    </w:p>
    <w:p w14:paraId="54FFC1BF" w14:textId="77777777" w:rsidR="00B8068A" w:rsidRPr="00CA7A45" w:rsidRDefault="00B8068A" w:rsidP="00B8068A">
      <w:pPr>
        <w:rPr>
          <w:rFonts w:ascii="Times New Roman" w:hAnsi="Times New Roman"/>
          <w:b/>
          <w:spacing w:val="8"/>
          <w:u w:val="single"/>
        </w:rPr>
      </w:pPr>
      <w:r w:rsidRPr="00CA7A45">
        <w:rPr>
          <w:rFonts w:ascii="Times New Roman" w:hAnsi="Times New Roman"/>
          <w:b/>
          <w:spacing w:val="8"/>
          <w:u w:val="single"/>
        </w:rPr>
        <w:t>[Please treat this information as strictly confidential. Please return the completed form together with the manuscript to the Executive Editor at editor.bjit@gmail.com.]</w:t>
      </w:r>
    </w:p>
    <w:p w14:paraId="72B8909A" w14:textId="77777777" w:rsidR="00B8068A" w:rsidRDefault="00B8068A" w:rsidP="00B8068A">
      <w:pPr>
        <w:rPr>
          <w:rFonts w:ascii="Times New Roman" w:hAnsi="Times New Roman"/>
          <w:b/>
          <w:spacing w:val="8"/>
          <w:sz w:val="18"/>
          <w:szCs w:val="18"/>
        </w:rPr>
      </w:pPr>
    </w:p>
    <w:tbl>
      <w:tblPr>
        <w:tblStyle w:val="TableGrid"/>
        <w:tblW w:w="0" w:type="auto"/>
        <w:tblLook w:val="04A0" w:firstRow="1" w:lastRow="0" w:firstColumn="1" w:lastColumn="0" w:noHBand="0" w:noVBand="1"/>
      </w:tblPr>
      <w:tblGrid>
        <w:gridCol w:w="2515"/>
        <w:gridCol w:w="2353"/>
        <w:gridCol w:w="2434"/>
        <w:gridCol w:w="2434"/>
      </w:tblGrid>
      <w:tr w:rsidR="00B8068A" w14:paraId="435456EB" w14:textId="77777777" w:rsidTr="009115FD">
        <w:tc>
          <w:tcPr>
            <w:tcW w:w="2515" w:type="dxa"/>
          </w:tcPr>
          <w:p w14:paraId="2D906A71" w14:textId="77777777" w:rsidR="00B8068A" w:rsidRDefault="00B8068A" w:rsidP="009115FD">
            <w:pPr>
              <w:rPr>
                <w:rFonts w:ascii="Times New Roman" w:hAnsi="Times New Roman"/>
                <w:b/>
                <w:spacing w:val="8"/>
                <w:sz w:val="18"/>
                <w:szCs w:val="18"/>
              </w:rPr>
            </w:pPr>
            <w:r w:rsidRPr="00CA7A45">
              <w:rPr>
                <w:rFonts w:ascii="Times New Roman" w:hAnsi="Times New Roman"/>
                <w:b/>
                <w:spacing w:val="8"/>
              </w:rPr>
              <w:t xml:space="preserve">Review Cycle </w:t>
            </w:r>
            <w:r w:rsidRPr="00CA7A45">
              <w:rPr>
                <w:rFonts w:ascii="Times New Roman" w:hAnsi="Times New Roman"/>
                <w:bCs/>
                <w:i/>
                <w:iCs/>
                <w:spacing w:val="8"/>
              </w:rPr>
              <w:t xml:space="preserve">(please </w:t>
            </w:r>
            <w:r>
              <w:rPr>
                <w:rFonts w:ascii="Times New Roman" w:hAnsi="Times New Roman"/>
                <w:bCs/>
                <w:spacing w:val="8"/>
              </w:rPr>
              <w:t>X</w:t>
            </w:r>
            <w:r w:rsidRPr="00CA7A45">
              <w:rPr>
                <w:rFonts w:ascii="Times New Roman" w:hAnsi="Times New Roman"/>
                <w:bCs/>
                <w:i/>
                <w:iCs/>
                <w:spacing w:val="8"/>
              </w:rPr>
              <w:t>)</w:t>
            </w:r>
            <w:r w:rsidRPr="00CA7A45">
              <w:rPr>
                <w:rFonts w:ascii="Times New Roman" w:hAnsi="Times New Roman"/>
                <w:b/>
                <w:spacing w:val="8"/>
              </w:rPr>
              <w:t>:</w:t>
            </w:r>
          </w:p>
        </w:tc>
        <w:tc>
          <w:tcPr>
            <w:tcW w:w="2353" w:type="dxa"/>
          </w:tcPr>
          <w:p w14:paraId="18504CB1" w14:textId="77777777" w:rsidR="00B8068A" w:rsidRDefault="00B8068A" w:rsidP="009115FD">
            <w:pPr>
              <w:rPr>
                <w:rFonts w:ascii="Times New Roman" w:hAnsi="Times New Roman"/>
                <w:b/>
                <w:spacing w:val="8"/>
                <w:sz w:val="18"/>
                <w:szCs w:val="18"/>
              </w:rPr>
            </w:pPr>
            <w:r w:rsidRPr="00CA7A45">
              <w:rPr>
                <w:rFonts w:ascii="Times New Roman" w:hAnsi="Times New Roman"/>
                <w:b/>
                <w:spacing w:val="8"/>
              </w:rPr>
              <w:t xml:space="preserve">FIRST Review </w:t>
            </w:r>
            <w:proofErr w:type="gramStart"/>
            <w:r w:rsidRPr="00CA7A45">
              <w:rPr>
                <w:rFonts w:ascii="Times New Roman" w:hAnsi="Times New Roman"/>
                <w:b/>
                <w:spacing w:val="8"/>
              </w:rPr>
              <w:t>( )</w:t>
            </w:r>
            <w:proofErr w:type="gramEnd"/>
          </w:p>
        </w:tc>
        <w:tc>
          <w:tcPr>
            <w:tcW w:w="2434" w:type="dxa"/>
          </w:tcPr>
          <w:p w14:paraId="5B9ADB65" w14:textId="77777777" w:rsidR="00B8068A" w:rsidRDefault="00B8068A" w:rsidP="009115FD">
            <w:pPr>
              <w:rPr>
                <w:rFonts w:ascii="Times New Roman" w:hAnsi="Times New Roman"/>
                <w:b/>
                <w:spacing w:val="8"/>
                <w:sz w:val="18"/>
                <w:szCs w:val="18"/>
              </w:rPr>
            </w:pPr>
            <w:r w:rsidRPr="00CA7A45">
              <w:rPr>
                <w:rFonts w:ascii="Times New Roman" w:hAnsi="Times New Roman"/>
                <w:b/>
                <w:spacing w:val="8"/>
              </w:rPr>
              <w:t xml:space="preserve">SECOND Review </w:t>
            </w:r>
            <w:proofErr w:type="gramStart"/>
            <w:r w:rsidRPr="00CA7A45">
              <w:rPr>
                <w:rFonts w:ascii="Times New Roman" w:hAnsi="Times New Roman"/>
                <w:b/>
                <w:spacing w:val="8"/>
              </w:rPr>
              <w:t>( )</w:t>
            </w:r>
            <w:proofErr w:type="gramEnd"/>
          </w:p>
        </w:tc>
        <w:tc>
          <w:tcPr>
            <w:tcW w:w="2434" w:type="dxa"/>
          </w:tcPr>
          <w:p w14:paraId="5EDF9B44" w14:textId="77777777" w:rsidR="00B8068A" w:rsidRDefault="00B8068A" w:rsidP="009115FD">
            <w:pPr>
              <w:rPr>
                <w:rFonts w:ascii="Times New Roman" w:hAnsi="Times New Roman"/>
                <w:b/>
                <w:spacing w:val="8"/>
                <w:sz w:val="18"/>
                <w:szCs w:val="18"/>
              </w:rPr>
            </w:pPr>
            <w:r w:rsidRPr="00CA7A45">
              <w:rPr>
                <w:rFonts w:ascii="Times New Roman" w:hAnsi="Times New Roman"/>
                <w:b/>
                <w:spacing w:val="8"/>
              </w:rPr>
              <w:t xml:space="preserve">THIRD Review </w:t>
            </w:r>
            <w:proofErr w:type="gramStart"/>
            <w:r w:rsidRPr="00CA7A45">
              <w:rPr>
                <w:rFonts w:ascii="Times New Roman" w:hAnsi="Times New Roman"/>
                <w:b/>
                <w:spacing w:val="8"/>
              </w:rPr>
              <w:t>( )</w:t>
            </w:r>
            <w:proofErr w:type="gramEnd"/>
          </w:p>
        </w:tc>
      </w:tr>
    </w:tbl>
    <w:p w14:paraId="15975FB2" w14:textId="77777777" w:rsidR="00B8068A" w:rsidRDefault="00B8068A" w:rsidP="00B8068A">
      <w:pPr>
        <w:rPr>
          <w:rFonts w:ascii="Times New Roman" w:hAnsi="Times New Roman"/>
          <w:b/>
          <w:spacing w:val="8"/>
          <w:sz w:val="18"/>
          <w:szCs w:val="18"/>
        </w:rPr>
      </w:pPr>
    </w:p>
    <w:tbl>
      <w:tblPr>
        <w:tblStyle w:val="TableGrid"/>
        <w:tblW w:w="0" w:type="auto"/>
        <w:tblLook w:val="04A0" w:firstRow="1" w:lastRow="0" w:firstColumn="1" w:lastColumn="0" w:noHBand="0" w:noVBand="1"/>
      </w:tblPr>
      <w:tblGrid>
        <w:gridCol w:w="1975"/>
        <w:gridCol w:w="1919"/>
        <w:gridCol w:w="1947"/>
        <w:gridCol w:w="1947"/>
        <w:gridCol w:w="1948"/>
      </w:tblGrid>
      <w:tr w:rsidR="00B8068A" w14:paraId="1E6B8098" w14:textId="77777777" w:rsidTr="009115FD">
        <w:tc>
          <w:tcPr>
            <w:tcW w:w="1975" w:type="dxa"/>
          </w:tcPr>
          <w:p w14:paraId="6B3EFFD6" w14:textId="77777777" w:rsidR="00B8068A" w:rsidRDefault="00B8068A" w:rsidP="009115FD">
            <w:pPr>
              <w:rPr>
                <w:rFonts w:ascii="Times New Roman" w:hAnsi="Times New Roman"/>
                <w:b/>
                <w:spacing w:val="8"/>
                <w:sz w:val="18"/>
                <w:szCs w:val="18"/>
              </w:rPr>
            </w:pPr>
            <w:r w:rsidRPr="00CA7A45">
              <w:rPr>
                <w:rFonts w:ascii="Times New Roman" w:hAnsi="Times New Roman"/>
                <w:b/>
              </w:rPr>
              <w:t xml:space="preserve">Type of Manuscript </w:t>
            </w:r>
            <w:r w:rsidRPr="00CA7A45">
              <w:rPr>
                <w:rFonts w:ascii="Times New Roman" w:hAnsi="Times New Roman"/>
                <w:i/>
              </w:rPr>
              <w:t xml:space="preserve">(please </w:t>
            </w:r>
            <w:r w:rsidRPr="005D1B4D">
              <w:rPr>
                <w:rFonts w:ascii="Times New Roman" w:hAnsi="Times New Roman"/>
                <w:iCs/>
              </w:rPr>
              <w:t>X</w:t>
            </w:r>
            <w:r w:rsidRPr="00CA7A45">
              <w:rPr>
                <w:rFonts w:ascii="Times New Roman" w:hAnsi="Times New Roman"/>
                <w:i/>
              </w:rPr>
              <w:t>)</w:t>
            </w:r>
            <w:r w:rsidRPr="00CA7A45">
              <w:rPr>
                <w:rFonts w:ascii="Times New Roman" w:hAnsi="Times New Roman"/>
                <w:b/>
              </w:rPr>
              <w:t>:</w:t>
            </w:r>
          </w:p>
        </w:tc>
        <w:tc>
          <w:tcPr>
            <w:tcW w:w="1919" w:type="dxa"/>
          </w:tcPr>
          <w:p w14:paraId="6AE99C37" w14:textId="5B3F0078" w:rsidR="00B8068A" w:rsidRDefault="00B8068A" w:rsidP="009115FD">
            <w:pPr>
              <w:rPr>
                <w:rFonts w:ascii="Times New Roman" w:hAnsi="Times New Roman"/>
                <w:b/>
                <w:spacing w:val="8"/>
                <w:sz w:val="18"/>
                <w:szCs w:val="18"/>
              </w:rPr>
            </w:pPr>
            <w:r w:rsidRPr="00CA7A45">
              <w:rPr>
                <w:rFonts w:ascii="Times New Roman" w:hAnsi="Times New Roman"/>
                <w:b/>
              </w:rPr>
              <w:t>Original Article</w:t>
            </w:r>
            <w:r w:rsidR="001676E4">
              <w:rPr>
                <w:rFonts w:ascii="Times New Roman" w:hAnsi="Times New Roman"/>
                <w:b/>
              </w:rPr>
              <w:t xml:space="preserve"> </w:t>
            </w:r>
            <w:r w:rsidRPr="00CA7A45">
              <w:rPr>
                <w:rFonts w:ascii="Times New Roman" w:hAnsi="Times New Roman"/>
                <w:b/>
              </w:rPr>
              <w:t>(</w:t>
            </w:r>
            <w:r w:rsidR="00481601">
              <w:rPr>
                <w:rFonts w:ascii="Times New Roman" w:hAnsi="Times New Roman"/>
                <w:b/>
              </w:rPr>
              <w:t>x</w:t>
            </w:r>
            <w:r w:rsidRPr="00CA7A45">
              <w:rPr>
                <w:rFonts w:ascii="Times New Roman" w:hAnsi="Times New Roman"/>
                <w:b/>
              </w:rPr>
              <w:t>)</w:t>
            </w:r>
          </w:p>
        </w:tc>
        <w:tc>
          <w:tcPr>
            <w:tcW w:w="1947" w:type="dxa"/>
          </w:tcPr>
          <w:p w14:paraId="1F1AE457" w14:textId="77777777" w:rsidR="00B8068A" w:rsidRDefault="00B8068A" w:rsidP="009115FD">
            <w:pPr>
              <w:rPr>
                <w:rFonts w:ascii="Times New Roman" w:hAnsi="Times New Roman"/>
                <w:b/>
                <w:spacing w:val="8"/>
                <w:sz w:val="18"/>
                <w:szCs w:val="18"/>
              </w:rPr>
            </w:pPr>
            <w:r w:rsidRPr="00CA7A45">
              <w:rPr>
                <w:rFonts w:ascii="Times New Roman" w:hAnsi="Times New Roman"/>
                <w:b/>
              </w:rPr>
              <w:t xml:space="preserve">Review Article </w:t>
            </w:r>
            <w:proofErr w:type="gramStart"/>
            <w:r w:rsidRPr="00CA7A45">
              <w:rPr>
                <w:rFonts w:ascii="Times New Roman" w:hAnsi="Times New Roman"/>
                <w:b/>
              </w:rPr>
              <w:t>(  )</w:t>
            </w:r>
            <w:proofErr w:type="gramEnd"/>
          </w:p>
        </w:tc>
        <w:tc>
          <w:tcPr>
            <w:tcW w:w="1947" w:type="dxa"/>
          </w:tcPr>
          <w:p w14:paraId="65B6A8E8" w14:textId="77777777" w:rsidR="00B8068A" w:rsidRDefault="00B8068A" w:rsidP="009115FD">
            <w:pPr>
              <w:rPr>
                <w:rFonts w:ascii="Times New Roman" w:hAnsi="Times New Roman"/>
                <w:b/>
                <w:spacing w:val="8"/>
                <w:sz w:val="18"/>
                <w:szCs w:val="18"/>
              </w:rPr>
            </w:pPr>
            <w:r w:rsidRPr="00CA7A45">
              <w:rPr>
                <w:rFonts w:ascii="Times New Roman" w:hAnsi="Times New Roman"/>
                <w:b/>
              </w:rPr>
              <w:t xml:space="preserve">Research Note </w:t>
            </w:r>
            <w:proofErr w:type="gramStart"/>
            <w:r w:rsidRPr="00CA7A45">
              <w:rPr>
                <w:rFonts w:ascii="Times New Roman" w:hAnsi="Times New Roman"/>
                <w:b/>
              </w:rPr>
              <w:t>(  )</w:t>
            </w:r>
            <w:proofErr w:type="gramEnd"/>
          </w:p>
        </w:tc>
        <w:tc>
          <w:tcPr>
            <w:tcW w:w="1948" w:type="dxa"/>
          </w:tcPr>
          <w:p w14:paraId="2B7ABB2D" w14:textId="77777777" w:rsidR="00B8068A" w:rsidRDefault="00B8068A" w:rsidP="009115FD">
            <w:pPr>
              <w:rPr>
                <w:rFonts w:ascii="Times New Roman" w:hAnsi="Times New Roman"/>
                <w:b/>
                <w:spacing w:val="8"/>
                <w:sz w:val="18"/>
                <w:szCs w:val="18"/>
              </w:rPr>
            </w:pPr>
            <w:r w:rsidRPr="00CA7A45">
              <w:rPr>
                <w:rFonts w:ascii="Times New Roman" w:hAnsi="Times New Roman"/>
                <w:b/>
              </w:rPr>
              <w:t xml:space="preserve">Book Review </w:t>
            </w:r>
            <w:proofErr w:type="gramStart"/>
            <w:r w:rsidRPr="00CA7A45">
              <w:rPr>
                <w:rFonts w:ascii="Times New Roman" w:hAnsi="Times New Roman"/>
                <w:b/>
              </w:rPr>
              <w:t>(  )</w:t>
            </w:r>
            <w:proofErr w:type="gramEnd"/>
          </w:p>
        </w:tc>
      </w:tr>
    </w:tbl>
    <w:p w14:paraId="1D31197E" w14:textId="77777777" w:rsidR="00B8068A" w:rsidRPr="00F123EA" w:rsidRDefault="00B8068A" w:rsidP="00B8068A">
      <w:pPr>
        <w:rPr>
          <w:rFonts w:ascii="Times New Roman" w:hAnsi="Times New Roman"/>
          <w:iCs/>
        </w:rPr>
      </w:pPr>
    </w:p>
    <w:p w14:paraId="7FABBB2E" w14:textId="77777777" w:rsidR="00B8068A" w:rsidRPr="005D29FB" w:rsidRDefault="00B8068A" w:rsidP="00B8068A">
      <w:pPr>
        <w:rPr>
          <w:rFonts w:ascii="Times New Roman" w:hAnsi="Times New Roman"/>
          <w:sz w:val="6"/>
          <w:szCs w:val="6"/>
        </w:rPr>
      </w:pPr>
    </w:p>
    <w:p w14:paraId="7A38CDB1" w14:textId="77777777" w:rsidR="00B8068A" w:rsidRDefault="00B8068A" w:rsidP="00B8068A">
      <w:pPr>
        <w:rPr>
          <w:rFonts w:ascii="Times New Roman" w:hAnsi="Times New Roman"/>
          <w:i/>
          <w:sz w:val="18"/>
          <w:szCs w:val="18"/>
        </w:rPr>
      </w:pPr>
      <w:r w:rsidRPr="005D29FB">
        <w:rPr>
          <w:rFonts w:ascii="Times New Roman" w:hAnsi="Times New Roman"/>
          <w:b/>
          <w:sz w:val="22"/>
          <w:szCs w:val="22"/>
        </w:rPr>
        <w:t>SECTION I</w:t>
      </w:r>
      <w:r w:rsidRPr="005D29FB">
        <w:rPr>
          <w:rFonts w:ascii="Times New Roman" w:hAnsi="Times New Roman"/>
          <w:b/>
        </w:rPr>
        <w:t xml:space="preserve">: BASIC INFORMATION— will not be revealed to author(s) </w:t>
      </w:r>
      <w:r w:rsidRPr="005D29FB">
        <w:rPr>
          <w:rFonts w:ascii="Times New Roman" w:hAnsi="Times New Roman"/>
          <w:i/>
          <w:sz w:val="18"/>
          <w:szCs w:val="18"/>
        </w:rPr>
        <w:t xml:space="preserve">(to be completed by the </w:t>
      </w:r>
      <w:r w:rsidRPr="005D29FB">
        <w:rPr>
          <w:rFonts w:ascii="Times New Roman" w:hAnsi="Times New Roman"/>
          <w:b/>
          <w:i/>
          <w:sz w:val="19"/>
          <w:szCs w:val="19"/>
          <w:u w:val="single"/>
        </w:rPr>
        <w:t>Referee</w:t>
      </w:r>
      <w:r w:rsidRPr="005D29FB">
        <w:rPr>
          <w:rFonts w:ascii="Times New Roman" w:hAnsi="Times New Roman"/>
          <w:i/>
          <w:sz w:val="18"/>
          <w:szCs w:val="18"/>
        </w:rPr>
        <w:t>)</w:t>
      </w:r>
    </w:p>
    <w:p w14:paraId="7037F469" w14:textId="77777777" w:rsidR="00B8068A" w:rsidRPr="005D29FB" w:rsidRDefault="00B8068A" w:rsidP="00B8068A">
      <w:pPr>
        <w:rPr>
          <w:rFonts w:ascii="Times New Roman" w:hAnsi="Times New Roman"/>
          <w:iCs/>
          <w:sz w:val="8"/>
          <w:szCs w:val="8"/>
        </w:rPr>
      </w:pPr>
    </w:p>
    <w:p w14:paraId="2DA85CC0" w14:textId="77777777" w:rsidR="00B8068A" w:rsidRPr="005D29FB" w:rsidRDefault="00B8068A" w:rsidP="00B8068A">
      <w:pPr>
        <w:rPr>
          <w:rFonts w:ascii="Times New Roman" w:hAnsi="Times New Roman"/>
          <w:sz w:val="8"/>
          <w:szCs w:val="8"/>
        </w:rPr>
      </w:pPr>
    </w:p>
    <w:tbl>
      <w:tblPr>
        <w:tblStyle w:val="TableGrid"/>
        <w:tblW w:w="0" w:type="auto"/>
        <w:tblLook w:val="04A0" w:firstRow="1" w:lastRow="0" w:firstColumn="1" w:lastColumn="0" w:noHBand="0" w:noVBand="1"/>
      </w:tblPr>
      <w:tblGrid>
        <w:gridCol w:w="1705"/>
        <w:gridCol w:w="3690"/>
        <w:gridCol w:w="2610"/>
        <w:gridCol w:w="1731"/>
      </w:tblGrid>
      <w:tr w:rsidR="00B8068A" w:rsidRPr="00963A14" w14:paraId="0C926653" w14:textId="77777777" w:rsidTr="009115FD">
        <w:tc>
          <w:tcPr>
            <w:tcW w:w="1705" w:type="dxa"/>
          </w:tcPr>
          <w:p w14:paraId="2EFB0E4A" w14:textId="77777777" w:rsidR="00B8068A" w:rsidRPr="00963A14" w:rsidRDefault="00B8068A" w:rsidP="009115FD">
            <w:pPr>
              <w:rPr>
                <w:rFonts w:ascii="Times New Roman" w:hAnsi="Times New Roman"/>
              </w:rPr>
            </w:pPr>
            <w:r w:rsidRPr="00963A14">
              <w:rPr>
                <w:rFonts w:ascii="Times New Roman" w:hAnsi="Times New Roman"/>
              </w:rPr>
              <w:t>Reviewer’s Name</w:t>
            </w:r>
          </w:p>
        </w:tc>
        <w:tc>
          <w:tcPr>
            <w:tcW w:w="3690" w:type="dxa"/>
          </w:tcPr>
          <w:p w14:paraId="705FECDE" w14:textId="17B6FCBA" w:rsidR="00B8068A" w:rsidRPr="00963A14" w:rsidRDefault="00186B7D" w:rsidP="009115FD">
            <w:pPr>
              <w:rPr>
                <w:rFonts w:ascii="Times New Roman" w:hAnsi="Times New Roman"/>
                <w:sz w:val="22"/>
                <w:szCs w:val="22"/>
              </w:rPr>
            </w:pPr>
            <w:r>
              <w:rPr>
                <w:rFonts w:ascii="Times New Roman" w:hAnsi="Times New Roman"/>
                <w:sz w:val="22"/>
                <w:szCs w:val="22"/>
              </w:rPr>
              <w:t>Md. Saiful Islam</w:t>
            </w:r>
          </w:p>
        </w:tc>
        <w:tc>
          <w:tcPr>
            <w:tcW w:w="2610" w:type="dxa"/>
          </w:tcPr>
          <w:p w14:paraId="2B0F057F" w14:textId="77777777" w:rsidR="00B8068A" w:rsidRDefault="00B8068A" w:rsidP="009115FD">
            <w:pPr>
              <w:rPr>
                <w:rFonts w:ascii="Times New Roman" w:hAnsi="Times New Roman"/>
                <w:sz w:val="22"/>
                <w:szCs w:val="22"/>
              </w:rPr>
            </w:pPr>
            <w:r w:rsidRPr="00963A14">
              <w:rPr>
                <w:rFonts w:ascii="Times New Roman" w:hAnsi="Times New Roman"/>
                <w:sz w:val="22"/>
                <w:szCs w:val="22"/>
              </w:rPr>
              <w:t>Da</w:t>
            </w:r>
            <w:r>
              <w:rPr>
                <w:rFonts w:ascii="Times New Roman" w:hAnsi="Times New Roman"/>
                <w:sz w:val="22"/>
                <w:szCs w:val="22"/>
              </w:rPr>
              <w:t>t</w:t>
            </w:r>
            <w:r w:rsidRPr="00963A14">
              <w:rPr>
                <w:rFonts w:ascii="Times New Roman" w:hAnsi="Times New Roman"/>
                <w:sz w:val="22"/>
                <w:szCs w:val="22"/>
              </w:rPr>
              <w:t xml:space="preserve">e Sent </w:t>
            </w:r>
            <w:r>
              <w:rPr>
                <w:rFonts w:ascii="Times New Roman" w:hAnsi="Times New Roman"/>
                <w:sz w:val="22"/>
                <w:szCs w:val="22"/>
              </w:rPr>
              <w:t>t</w:t>
            </w:r>
            <w:r w:rsidRPr="00963A14">
              <w:rPr>
                <w:rFonts w:ascii="Times New Roman" w:hAnsi="Times New Roman"/>
                <w:sz w:val="22"/>
                <w:szCs w:val="22"/>
              </w:rPr>
              <w:t xml:space="preserve">o </w:t>
            </w:r>
            <w:r>
              <w:rPr>
                <w:rFonts w:ascii="Times New Roman" w:hAnsi="Times New Roman"/>
                <w:sz w:val="22"/>
                <w:szCs w:val="22"/>
              </w:rPr>
              <w:t>Reviewer</w:t>
            </w:r>
          </w:p>
          <w:p w14:paraId="7A52B4EC" w14:textId="77777777" w:rsidR="00B8068A" w:rsidRPr="00963A14" w:rsidRDefault="00B8068A" w:rsidP="009115FD">
            <w:pPr>
              <w:rPr>
                <w:rFonts w:ascii="Times New Roman" w:hAnsi="Times New Roman"/>
                <w:sz w:val="22"/>
                <w:szCs w:val="22"/>
              </w:rPr>
            </w:pPr>
          </w:p>
        </w:tc>
        <w:tc>
          <w:tcPr>
            <w:tcW w:w="1731" w:type="dxa"/>
          </w:tcPr>
          <w:p w14:paraId="51F3AF21" w14:textId="77777777" w:rsidR="00B8068A" w:rsidRPr="00963A14" w:rsidRDefault="00B8068A" w:rsidP="009115FD">
            <w:pPr>
              <w:rPr>
                <w:rFonts w:ascii="Times New Roman" w:hAnsi="Times New Roman"/>
                <w:sz w:val="22"/>
                <w:szCs w:val="22"/>
              </w:rPr>
            </w:pPr>
          </w:p>
        </w:tc>
      </w:tr>
      <w:tr w:rsidR="00B8068A" w:rsidRPr="00963A14" w14:paraId="1B699A66" w14:textId="77777777" w:rsidTr="009115FD">
        <w:tc>
          <w:tcPr>
            <w:tcW w:w="1705" w:type="dxa"/>
          </w:tcPr>
          <w:p w14:paraId="676C2FC1" w14:textId="77777777" w:rsidR="00B8068A" w:rsidRPr="00963A14" w:rsidRDefault="00B8068A" w:rsidP="009115FD">
            <w:pPr>
              <w:rPr>
                <w:rFonts w:ascii="Times New Roman" w:hAnsi="Times New Roman"/>
              </w:rPr>
            </w:pPr>
            <w:r>
              <w:rPr>
                <w:rFonts w:ascii="Times New Roman" w:hAnsi="Times New Roman"/>
              </w:rPr>
              <w:t>Reviewer’s Affiliation</w:t>
            </w:r>
          </w:p>
        </w:tc>
        <w:tc>
          <w:tcPr>
            <w:tcW w:w="3690" w:type="dxa"/>
          </w:tcPr>
          <w:p w14:paraId="3C70E265" w14:textId="4E16096F" w:rsidR="00B8068A" w:rsidRPr="00963A14" w:rsidRDefault="00186B7D" w:rsidP="009115FD">
            <w:pPr>
              <w:rPr>
                <w:rFonts w:ascii="Times New Roman" w:hAnsi="Times New Roman"/>
                <w:sz w:val="22"/>
                <w:szCs w:val="22"/>
              </w:rPr>
            </w:pPr>
            <w:r>
              <w:rPr>
                <w:rFonts w:ascii="Times New Roman" w:hAnsi="Times New Roman"/>
                <w:sz w:val="22"/>
                <w:szCs w:val="22"/>
              </w:rPr>
              <w:t>National University, Bangladesh</w:t>
            </w:r>
          </w:p>
        </w:tc>
        <w:tc>
          <w:tcPr>
            <w:tcW w:w="2610" w:type="dxa"/>
          </w:tcPr>
          <w:p w14:paraId="51AA0A04" w14:textId="77777777" w:rsidR="00B8068A" w:rsidRPr="00963A14" w:rsidRDefault="00B8068A" w:rsidP="009115FD">
            <w:pPr>
              <w:rPr>
                <w:rFonts w:ascii="Times New Roman" w:hAnsi="Times New Roman"/>
              </w:rPr>
            </w:pPr>
            <w:r w:rsidRPr="00963A14">
              <w:rPr>
                <w:rFonts w:ascii="Times New Roman" w:hAnsi="Times New Roman"/>
              </w:rPr>
              <w:t>Date Received by Reviewer</w:t>
            </w:r>
          </w:p>
          <w:p w14:paraId="034F26AE" w14:textId="77777777" w:rsidR="00B8068A" w:rsidRPr="00963A14" w:rsidRDefault="00B8068A" w:rsidP="009115FD">
            <w:pPr>
              <w:rPr>
                <w:rFonts w:ascii="Times New Roman" w:hAnsi="Times New Roman"/>
                <w:sz w:val="22"/>
                <w:szCs w:val="22"/>
              </w:rPr>
            </w:pPr>
          </w:p>
        </w:tc>
        <w:tc>
          <w:tcPr>
            <w:tcW w:w="1731" w:type="dxa"/>
          </w:tcPr>
          <w:p w14:paraId="0E8B91EB" w14:textId="77777777" w:rsidR="00B8068A" w:rsidRPr="00963A14" w:rsidRDefault="00B8068A" w:rsidP="009115FD">
            <w:pPr>
              <w:rPr>
                <w:rFonts w:ascii="Times New Roman" w:hAnsi="Times New Roman"/>
                <w:sz w:val="22"/>
                <w:szCs w:val="22"/>
              </w:rPr>
            </w:pPr>
          </w:p>
        </w:tc>
      </w:tr>
      <w:tr w:rsidR="00B8068A" w:rsidRPr="00963A14" w14:paraId="215BBA2E" w14:textId="77777777" w:rsidTr="009115FD">
        <w:tc>
          <w:tcPr>
            <w:tcW w:w="1705" w:type="dxa"/>
          </w:tcPr>
          <w:p w14:paraId="3D55041C" w14:textId="77777777" w:rsidR="00B8068A" w:rsidRPr="00963A14" w:rsidRDefault="00B8068A" w:rsidP="009115FD">
            <w:pPr>
              <w:rPr>
                <w:rFonts w:ascii="Times New Roman" w:hAnsi="Times New Roman"/>
              </w:rPr>
            </w:pPr>
            <w:r w:rsidRPr="00963A14">
              <w:rPr>
                <w:rFonts w:ascii="Times New Roman" w:hAnsi="Times New Roman"/>
              </w:rPr>
              <w:t>Reviewer’s</w:t>
            </w:r>
            <w:r>
              <w:rPr>
                <w:rFonts w:ascii="Times New Roman" w:hAnsi="Times New Roman"/>
              </w:rPr>
              <w:t xml:space="preserve"> Email</w:t>
            </w:r>
          </w:p>
        </w:tc>
        <w:tc>
          <w:tcPr>
            <w:tcW w:w="3690" w:type="dxa"/>
          </w:tcPr>
          <w:p w14:paraId="018B83D6" w14:textId="2BF7A82E" w:rsidR="00B8068A" w:rsidRPr="00963A14" w:rsidRDefault="00186B7D" w:rsidP="009115FD">
            <w:pPr>
              <w:rPr>
                <w:rFonts w:ascii="Times New Roman" w:hAnsi="Times New Roman"/>
                <w:sz w:val="22"/>
                <w:szCs w:val="22"/>
              </w:rPr>
            </w:pPr>
            <w:r>
              <w:rPr>
                <w:rFonts w:ascii="Times New Roman" w:hAnsi="Times New Roman"/>
                <w:sz w:val="22"/>
                <w:szCs w:val="22"/>
              </w:rPr>
              <w:t>Islam.saiful@nu.ac.bd</w:t>
            </w:r>
          </w:p>
        </w:tc>
        <w:tc>
          <w:tcPr>
            <w:tcW w:w="2610" w:type="dxa"/>
          </w:tcPr>
          <w:p w14:paraId="604D5E2A" w14:textId="77777777" w:rsidR="00B8068A" w:rsidRPr="00963A14" w:rsidRDefault="00B8068A" w:rsidP="009115FD">
            <w:pPr>
              <w:rPr>
                <w:rFonts w:ascii="Times New Roman" w:hAnsi="Times New Roman"/>
              </w:rPr>
            </w:pPr>
            <w:r w:rsidRPr="00963A14">
              <w:rPr>
                <w:rFonts w:ascii="Times New Roman" w:hAnsi="Times New Roman"/>
              </w:rPr>
              <w:t xml:space="preserve">Date Submitted </w:t>
            </w:r>
            <w:r>
              <w:rPr>
                <w:rFonts w:ascii="Times New Roman" w:hAnsi="Times New Roman"/>
              </w:rPr>
              <w:t>b</w:t>
            </w:r>
            <w:r w:rsidRPr="00963A14">
              <w:rPr>
                <w:rFonts w:ascii="Times New Roman" w:hAnsi="Times New Roman"/>
              </w:rPr>
              <w:t xml:space="preserve">y Reviewer </w:t>
            </w:r>
          </w:p>
          <w:p w14:paraId="13225EA8" w14:textId="77777777" w:rsidR="00B8068A" w:rsidRPr="00963A14" w:rsidRDefault="00B8068A" w:rsidP="009115FD">
            <w:pPr>
              <w:rPr>
                <w:rFonts w:ascii="Times New Roman" w:hAnsi="Times New Roman"/>
                <w:sz w:val="22"/>
                <w:szCs w:val="22"/>
              </w:rPr>
            </w:pPr>
          </w:p>
        </w:tc>
        <w:tc>
          <w:tcPr>
            <w:tcW w:w="1731" w:type="dxa"/>
          </w:tcPr>
          <w:p w14:paraId="28961977" w14:textId="77777777" w:rsidR="00B8068A" w:rsidRPr="00963A14" w:rsidRDefault="00B8068A" w:rsidP="009115FD">
            <w:pPr>
              <w:rPr>
                <w:rFonts w:ascii="Times New Roman" w:hAnsi="Times New Roman"/>
                <w:sz w:val="22"/>
                <w:szCs w:val="22"/>
              </w:rPr>
            </w:pPr>
          </w:p>
        </w:tc>
      </w:tr>
      <w:tr w:rsidR="00B8068A" w:rsidRPr="00963A14" w14:paraId="3BC1997C" w14:textId="77777777" w:rsidTr="009115FD">
        <w:tc>
          <w:tcPr>
            <w:tcW w:w="1705" w:type="dxa"/>
          </w:tcPr>
          <w:p w14:paraId="57024948" w14:textId="77777777" w:rsidR="00B8068A" w:rsidRPr="00963A14" w:rsidRDefault="00B8068A" w:rsidP="009115FD">
            <w:pPr>
              <w:rPr>
                <w:rFonts w:ascii="Times New Roman" w:hAnsi="Times New Roman"/>
              </w:rPr>
            </w:pPr>
            <w:r w:rsidRPr="00963A14">
              <w:rPr>
                <w:rFonts w:ascii="Times New Roman" w:hAnsi="Times New Roman"/>
              </w:rPr>
              <w:t>Manuscript No.</w:t>
            </w:r>
          </w:p>
        </w:tc>
        <w:tc>
          <w:tcPr>
            <w:tcW w:w="3690" w:type="dxa"/>
          </w:tcPr>
          <w:p w14:paraId="0DC22F71" w14:textId="0C7C3D1C" w:rsidR="00B8068A" w:rsidRPr="00963A14" w:rsidRDefault="00186B7D" w:rsidP="009115FD">
            <w:pPr>
              <w:rPr>
                <w:rFonts w:ascii="Times New Roman" w:hAnsi="Times New Roman"/>
                <w:sz w:val="22"/>
                <w:szCs w:val="22"/>
              </w:rPr>
            </w:pPr>
            <w:r>
              <w:rPr>
                <w:rFonts w:ascii="Times New Roman" w:hAnsi="Times New Roman"/>
                <w:sz w:val="22"/>
                <w:szCs w:val="22"/>
              </w:rPr>
              <w:t>31</w:t>
            </w:r>
            <w:r w:rsidR="001676E4">
              <w:rPr>
                <w:rFonts w:ascii="Times New Roman" w:hAnsi="Times New Roman"/>
                <w:sz w:val="22"/>
                <w:szCs w:val="22"/>
              </w:rPr>
              <w:t>3</w:t>
            </w:r>
          </w:p>
        </w:tc>
        <w:tc>
          <w:tcPr>
            <w:tcW w:w="2610" w:type="dxa"/>
          </w:tcPr>
          <w:p w14:paraId="6DA2C52F" w14:textId="77777777" w:rsidR="00B8068A" w:rsidRDefault="00B8068A" w:rsidP="009115FD">
            <w:pPr>
              <w:rPr>
                <w:rFonts w:ascii="Times New Roman" w:hAnsi="Times New Roman"/>
                <w:sz w:val="22"/>
                <w:szCs w:val="22"/>
              </w:rPr>
            </w:pPr>
            <w:r w:rsidRPr="00963A14">
              <w:rPr>
                <w:rFonts w:ascii="Times New Roman" w:hAnsi="Times New Roman"/>
                <w:sz w:val="22"/>
                <w:szCs w:val="22"/>
              </w:rPr>
              <w:t xml:space="preserve">Date Received </w:t>
            </w:r>
            <w:r>
              <w:rPr>
                <w:rFonts w:ascii="Times New Roman" w:hAnsi="Times New Roman"/>
                <w:sz w:val="22"/>
                <w:szCs w:val="22"/>
              </w:rPr>
              <w:t>b</w:t>
            </w:r>
            <w:r w:rsidRPr="00963A14">
              <w:rPr>
                <w:rFonts w:ascii="Times New Roman" w:hAnsi="Times New Roman"/>
                <w:sz w:val="22"/>
                <w:szCs w:val="22"/>
              </w:rPr>
              <w:t>y EE</w:t>
            </w:r>
          </w:p>
          <w:p w14:paraId="187392B0" w14:textId="77777777" w:rsidR="00B8068A" w:rsidRPr="00963A14" w:rsidRDefault="00B8068A" w:rsidP="009115FD">
            <w:pPr>
              <w:rPr>
                <w:rFonts w:ascii="Times New Roman" w:hAnsi="Times New Roman"/>
                <w:sz w:val="22"/>
                <w:szCs w:val="22"/>
              </w:rPr>
            </w:pPr>
          </w:p>
        </w:tc>
        <w:tc>
          <w:tcPr>
            <w:tcW w:w="1731" w:type="dxa"/>
          </w:tcPr>
          <w:p w14:paraId="24CF3218" w14:textId="77777777" w:rsidR="00B8068A" w:rsidRPr="00963A14" w:rsidRDefault="00B8068A" w:rsidP="009115FD">
            <w:pPr>
              <w:rPr>
                <w:rFonts w:ascii="Times New Roman" w:hAnsi="Times New Roman"/>
                <w:sz w:val="22"/>
                <w:szCs w:val="22"/>
              </w:rPr>
            </w:pPr>
          </w:p>
        </w:tc>
      </w:tr>
      <w:tr w:rsidR="00B8068A" w:rsidRPr="00963A14" w14:paraId="01002A52" w14:textId="77777777" w:rsidTr="009115FD">
        <w:tc>
          <w:tcPr>
            <w:tcW w:w="1705" w:type="dxa"/>
          </w:tcPr>
          <w:p w14:paraId="0D2A10ED" w14:textId="77777777" w:rsidR="00B8068A" w:rsidRPr="00963A14" w:rsidRDefault="00B8068A" w:rsidP="009115FD">
            <w:pPr>
              <w:rPr>
                <w:rFonts w:ascii="Times New Roman" w:hAnsi="Times New Roman"/>
              </w:rPr>
            </w:pPr>
            <w:r w:rsidRPr="00963A14">
              <w:rPr>
                <w:rFonts w:ascii="Times New Roman" w:hAnsi="Times New Roman"/>
              </w:rPr>
              <w:t xml:space="preserve">Title of </w:t>
            </w:r>
            <w:r>
              <w:rPr>
                <w:rFonts w:ascii="Times New Roman" w:hAnsi="Times New Roman"/>
              </w:rPr>
              <w:t xml:space="preserve">the </w:t>
            </w:r>
            <w:r w:rsidRPr="00963A14">
              <w:rPr>
                <w:rFonts w:ascii="Times New Roman" w:hAnsi="Times New Roman"/>
              </w:rPr>
              <w:t>Paper</w:t>
            </w:r>
          </w:p>
        </w:tc>
        <w:tc>
          <w:tcPr>
            <w:tcW w:w="8031" w:type="dxa"/>
            <w:gridSpan w:val="3"/>
          </w:tcPr>
          <w:p w14:paraId="79E92A14" w14:textId="22EF6BE8" w:rsidR="00B8068A" w:rsidRPr="004A2547" w:rsidRDefault="001676E4" w:rsidP="001676E4">
            <w:pPr>
              <w:spacing w:line="276" w:lineRule="auto"/>
              <w:jc w:val="both"/>
              <w:rPr>
                <w:rFonts w:ascii="Times New Roman" w:hAnsi="Times New Roman"/>
                <w:sz w:val="24"/>
                <w:szCs w:val="12"/>
              </w:rPr>
            </w:pPr>
            <w:r w:rsidRPr="004A2547">
              <w:rPr>
                <w:rFonts w:ascii="Times New Roman" w:hAnsi="Times New Roman"/>
                <w:sz w:val="24"/>
                <w:szCs w:val="12"/>
              </w:rPr>
              <w:t>Green Financing Status of Scheduled Banks: Bangladesh Perspective</w:t>
            </w:r>
          </w:p>
        </w:tc>
      </w:tr>
    </w:tbl>
    <w:p w14:paraId="7E643260" w14:textId="77777777" w:rsidR="00B8068A" w:rsidRPr="00C174C9" w:rsidRDefault="00B8068A" w:rsidP="00B8068A">
      <w:pPr>
        <w:rPr>
          <w:sz w:val="12"/>
          <w:szCs w:val="12"/>
        </w:rPr>
      </w:pPr>
    </w:p>
    <w:p w14:paraId="64ED7B9E" w14:textId="77777777" w:rsidR="00B8068A" w:rsidRDefault="00B8068A" w:rsidP="00B8068A">
      <w:pPr>
        <w:rPr>
          <w:rFonts w:cs="Arial"/>
          <w:b/>
          <w:sz w:val="22"/>
          <w:szCs w:val="22"/>
        </w:rPr>
      </w:pPr>
    </w:p>
    <w:p w14:paraId="05AC539D" w14:textId="77777777" w:rsidR="00B8068A" w:rsidRDefault="00B8068A" w:rsidP="00B8068A">
      <w:pPr>
        <w:rPr>
          <w:rFonts w:ascii="Times New Roman" w:hAnsi="Times New Roman"/>
          <w:sz w:val="8"/>
          <w:szCs w:val="8"/>
        </w:rPr>
      </w:pPr>
      <w:r w:rsidRPr="003761FD">
        <w:rPr>
          <w:rFonts w:cs="Arial"/>
          <w:b/>
          <w:sz w:val="22"/>
          <w:szCs w:val="22"/>
        </w:rPr>
        <w:t xml:space="preserve">SECTION </w:t>
      </w:r>
      <w:r>
        <w:rPr>
          <w:rFonts w:cs="Arial"/>
          <w:b/>
          <w:sz w:val="22"/>
          <w:szCs w:val="22"/>
        </w:rPr>
        <w:t>I</w:t>
      </w:r>
      <w:r w:rsidRPr="003761FD">
        <w:rPr>
          <w:rFonts w:cs="Arial"/>
          <w:b/>
          <w:sz w:val="22"/>
          <w:szCs w:val="22"/>
        </w:rPr>
        <w:t>I</w:t>
      </w:r>
      <w:r>
        <w:rPr>
          <w:rFonts w:ascii="Times New Roman" w:hAnsi="Times New Roman"/>
          <w:b/>
        </w:rPr>
        <w:t>: RATING</w:t>
      </w:r>
      <w:r>
        <w:rPr>
          <w:rFonts w:ascii="Times New Roman" w:hAnsi="Times New Roman"/>
          <w:b/>
        </w:rPr>
        <w:br/>
      </w:r>
      <w:r w:rsidRPr="002C40B3">
        <w:rPr>
          <w:rFonts w:ascii="Times New Roman" w:hAnsi="Times New Roman"/>
          <w:i/>
          <w:sz w:val="18"/>
          <w:szCs w:val="18"/>
        </w:rPr>
        <w:t>(</w:t>
      </w:r>
      <w:r w:rsidRPr="00612E8E">
        <w:rPr>
          <w:rFonts w:ascii="Times New Roman" w:hAnsi="Times New Roman"/>
          <w:b/>
          <w:i/>
          <w:sz w:val="19"/>
          <w:szCs w:val="19"/>
          <w:u w:val="single"/>
        </w:rPr>
        <w:t>Referee</w:t>
      </w:r>
      <w:r>
        <w:rPr>
          <w:rFonts w:ascii="Times New Roman" w:hAnsi="Times New Roman"/>
          <w:i/>
          <w:sz w:val="18"/>
          <w:szCs w:val="18"/>
        </w:rPr>
        <w:t xml:space="preserve"> to rate the article</w:t>
      </w:r>
      <w:r w:rsidRPr="002C40B3">
        <w:rPr>
          <w:rFonts w:ascii="Times New Roman" w:hAnsi="Times New Roman"/>
          <w:i/>
          <w:sz w:val="18"/>
          <w:szCs w:val="18"/>
        </w:rPr>
        <w:t>)</w:t>
      </w:r>
      <w:r>
        <w:rPr>
          <w:rFonts w:ascii="Times New Roman" w:hAnsi="Times New Roman"/>
          <w:iCs/>
          <w:sz w:val="18"/>
          <w:szCs w:val="18"/>
        </w:rPr>
        <w:t xml:space="preserve"> </w:t>
      </w:r>
      <w:r w:rsidRPr="00BF71F6">
        <w:rPr>
          <w:rFonts w:ascii="Arial Narrow" w:hAnsi="Arial Narrow"/>
        </w:rPr>
        <w:t>1=poo</w:t>
      </w:r>
      <w:r>
        <w:rPr>
          <w:rFonts w:ascii="Arial Narrow" w:hAnsi="Arial Narrow"/>
        </w:rPr>
        <w:t xml:space="preserve">r; 2=fair; 3=good; </w:t>
      </w:r>
      <w:r w:rsidR="00D459C1">
        <w:rPr>
          <w:rFonts w:ascii="Arial Narrow" w:hAnsi="Arial Narrow"/>
        </w:rPr>
        <w:t>4=very good; 5</w:t>
      </w:r>
      <w:r>
        <w:rPr>
          <w:rFonts w:ascii="Arial Narrow" w:hAnsi="Arial Narrow"/>
        </w:rPr>
        <w:t>=excellent (Please X)</w:t>
      </w:r>
    </w:p>
    <w:p w14:paraId="3F106123" w14:textId="77777777" w:rsidR="00B8068A" w:rsidRDefault="00B8068A" w:rsidP="00B8068A">
      <w:pPr>
        <w:rPr>
          <w:rFonts w:ascii="Times New Roman" w:hAnsi="Times New Roman"/>
          <w:sz w:val="8"/>
          <w:szCs w:val="8"/>
        </w:rPr>
      </w:pPr>
    </w:p>
    <w:p w14:paraId="726B50E8" w14:textId="77777777" w:rsidR="00B8068A" w:rsidRPr="00C174C9" w:rsidRDefault="00B8068A" w:rsidP="00B8068A">
      <w:pPr>
        <w:rPr>
          <w:sz w:val="12"/>
          <w:szCs w:val="12"/>
        </w:rPr>
      </w:pPr>
    </w:p>
    <w:tbl>
      <w:tblPr>
        <w:tblW w:w="5000" w:type="pct"/>
        <w:tblLook w:val="0000" w:firstRow="0" w:lastRow="0" w:firstColumn="0" w:lastColumn="0" w:noHBand="0" w:noVBand="0"/>
      </w:tblPr>
      <w:tblGrid>
        <w:gridCol w:w="472"/>
        <w:gridCol w:w="5902"/>
        <w:gridCol w:w="666"/>
        <w:gridCol w:w="674"/>
        <w:gridCol w:w="674"/>
        <w:gridCol w:w="674"/>
        <w:gridCol w:w="674"/>
      </w:tblGrid>
      <w:tr w:rsidR="00D459C1" w14:paraId="7D99BB43"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1A0BC247" w14:textId="77777777" w:rsidR="00D459C1" w:rsidRPr="00B263D9" w:rsidRDefault="00D459C1" w:rsidP="009115FD">
            <w:pPr>
              <w:spacing w:before="160"/>
              <w:rPr>
                <w:rFonts w:cs="Arial"/>
                <w:b/>
                <w:sz w:val="18"/>
                <w:szCs w:val="18"/>
              </w:rPr>
            </w:pPr>
            <w:r w:rsidRPr="00B263D9">
              <w:rPr>
                <w:rFonts w:cs="Arial"/>
                <w:b/>
                <w:sz w:val="18"/>
                <w:szCs w:val="18"/>
              </w:rPr>
              <w:t>No</w:t>
            </w:r>
          </w:p>
        </w:tc>
        <w:tc>
          <w:tcPr>
            <w:tcW w:w="3030" w:type="pct"/>
            <w:tcBorders>
              <w:top w:val="single" w:sz="4" w:space="0" w:color="999999"/>
              <w:left w:val="single" w:sz="4" w:space="0" w:color="999999"/>
              <w:bottom w:val="single" w:sz="4" w:space="0" w:color="999999"/>
              <w:right w:val="single" w:sz="4" w:space="0" w:color="999999"/>
            </w:tcBorders>
          </w:tcPr>
          <w:p w14:paraId="5028EA25" w14:textId="77777777" w:rsidR="00D459C1" w:rsidRPr="00B263D9" w:rsidRDefault="00D459C1" w:rsidP="009115FD">
            <w:pPr>
              <w:spacing w:before="160"/>
              <w:rPr>
                <w:rFonts w:cs="Arial"/>
                <w:b/>
                <w:sz w:val="18"/>
                <w:szCs w:val="18"/>
              </w:rPr>
            </w:pPr>
            <w:r w:rsidRPr="00B263D9">
              <w:rPr>
                <w:rFonts w:cs="Arial"/>
                <w:b/>
                <w:sz w:val="18"/>
                <w:szCs w:val="18"/>
              </w:rPr>
              <w:t>CRITERIA</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4CAB6ACD" w14:textId="77777777" w:rsidR="00D459C1" w:rsidRPr="00CB4BE7" w:rsidRDefault="00D459C1" w:rsidP="009115FD">
            <w:pPr>
              <w:spacing w:before="160"/>
              <w:rPr>
                <w:rFonts w:cs="Arial"/>
                <w:b/>
              </w:rPr>
            </w:pPr>
            <w:r w:rsidRPr="00CB4BE7">
              <w:rPr>
                <w:rFonts w:cs="Arial"/>
                <w:b/>
              </w:rPr>
              <w:t>1</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72D20BF" w14:textId="77777777" w:rsidR="00D459C1" w:rsidRPr="00CB4BE7" w:rsidRDefault="00D459C1" w:rsidP="009115FD">
            <w:pPr>
              <w:spacing w:before="160"/>
              <w:rPr>
                <w:rFonts w:cs="Arial"/>
                <w:b/>
              </w:rPr>
            </w:pPr>
            <w:r w:rsidRPr="00CB4BE7">
              <w:rPr>
                <w:rFonts w:cs="Arial"/>
                <w:b/>
              </w:rPr>
              <w:t>2</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94E3D44" w14:textId="77777777" w:rsidR="00D459C1" w:rsidRPr="00CB4BE7" w:rsidRDefault="00D459C1" w:rsidP="009115FD">
            <w:pPr>
              <w:spacing w:before="160"/>
              <w:rPr>
                <w:rFonts w:cs="Arial"/>
                <w:b/>
              </w:rPr>
            </w:pPr>
            <w:r w:rsidRPr="00CB4BE7">
              <w:rPr>
                <w:rFonts w:cs="Arial"/>
                <w:b/>
              </w:rPr>
              <w:t>3</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9913989" w14:textId="77777777" w:rsidR="00D459C1" w:rsidRPr="00CB4BE7" w:rsidRDefault="00D459C1" w:rsidP="009115FD">
            <w:pPr>
              <w:spacing w:before="160"/>
              <w:rPr>
                <w:rFonts w:cs="Arial"/>
                <w:b/>
              </w:rPr>
            </w:pPr>
            <w:r w:rsidRPr="00CB4BE7">
              <w:rPr>
                <w:rFonts w:cs="Arial"/>
                <w:b/>
              </w:rPr>
              <w:t>4</w:t>
            </w:r>
          </w:p>
        </w:tc>
        <w:tc>
          <w:tcPr>
            <w:tcW w:w="346" w:type="pct"/>
            <w:tcBorders>
              <w:top w:val="single" w:sz="4" w:space="0" w:color="999999"/>
              <w:left w:val="single" w:sz="4" w:space="0" w:color="999999"/>
              <w:bottom w:val="single" w:sz="4" w:space="0" w:color="999999"/>
              <w:right w:val="single" w:sz="4" w:space="0" w:color="999999"/>
            </w:tcBorders>
          </w:tcPr>
          <w:p w14:paraId="335922D3" w14:textId="77777777" w:rsidR="00D459C1" w:rsidRPr="00CB4BE7" w:rsidRDefault="00D459C1" w:rsidP="009115FD">
            <w:pPr>
              <w:spacing w:before="160"/>
              <w:rPr>
                <w:rFonts w:cs="Arial"/>
                <w:b/>
              </w:rPr>
            </w:pPr>
            <w:r>
              <w:rPr>
                <w:rFonts w:cs="Arial"/>
                <w:b/>
              </w:rPr>
              <w:t>5</w:t>
            </w:r>
          </w:p>
        </w:tc>
      </w:tr>
      <w:tr w:rsidR="00D459C1" w14:paraId="31F6BF06"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0DB1E58A"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7CBF9DB2" w14:textId="77777777" w:rsidR="00D459C1" w:rsidRPr="00EE09C1" w:rsidRDefault="00D459C1" w:rsidP="009115FD">
            <w:pPr>
              <w:spacing w:before="140"/>
              <w:rPr>
                <w:rFonts w:ascii="Times New Roman" w:hAnsi="Times New Roman"/>
              </w:rPr>
            </w:pPr>
            <w:r w:rsidRPr="00EE09C1">
              <w:rPr>
                <w:rFonts w:ascii="Times New Roman" w:hAnsi="Times New Roman"/>
              </w:rPr>
              <w:t>Clarity of formal structure</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5E11A934"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6950D53"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7F2D1665" w14:textId="69E284E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7FC11A72" w14:textId="2C26DC69" w:rsidR="00D459C1" w:rsidRPr="0023083D" w:rsidRDefault="00403EAD"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tcPr>
          <w:p w14:paraId="2E208E10" w14:textId="77777777" w:rsidR="00D459C1" w:rsidRPr="0023083D" w:rsidRDefault="00D459C1" w:rsidP="009115FD">
            <w:pPr>
              <w:spacing w:before="160"/>
              <w:rPr>
                <w:rFonts w:cs="Arial"/>
                <w:b/>
                <w:sz w:val="16"/>
                <w:szCs w:val="16"/>
              </w:rPr>
            </w:pPr>
          </w:p>
        </w:tc>
      </w:tr>
      <w:tr w:rsidR="00D459C1" w14:paraId="6103F3A8"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620B2065"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5FE6AD03" w14:textId="77777777" w:rsidR="00D459C1" w:rsidRPr="00EE09C1" w:rsidRDefault="00D459C1" w:rsidP="009115FD">
            <w:pPr>
              <w:spacing w:before="140"/>
              <w:rPr>
                <w:rFonts w:ascii="Times New Roman" w:hAnsi="Times New Roman"/>
              </w:rPr>
            </w:pPr>
            <w:r w:rsidRPr="00EE09C1">
              <w:rPr>
                <w:rFonts w:ascii="Times New Roman" w:hAnsi="Times New Roman"/>
              </w:rPr>
              <w:t>Suitability of title to the contents</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2F8842A1"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1970DB9B"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19A576DE"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7BCDE6E8" w14:textId="4D470EB6" w:rsidR="00D459C1" w:rsidRPr="0023083D" w:rsidRDefault="0028396F"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tcPr>
          <w:p w14:paraId="25203E54" w14:textId="77777777" w:rsidR="00D459C1" w:rsidRPr="0023083D" w:rsidRDefault="00D459C1" w:rsidP="009115FD">
            <w:pPr>
              <w:spacing w:before="160"/>
              <w:rPr>
                <w:rFonts w:cs="Arial"/>
                <w:b/>
                <w:sz w:val="16"/>
                <w:szCs w:val="16"/>
              </w:rPr>
            </w:pPr>
          </w:p>
        </w:tc>
      </w:tr>
      <w:tr w:rsidR="00D459C1" w14:paraId="206F6FDF"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6FA75762"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01D04543" w14:textId="77777777" w:rsidR="00D459C1" w:rsidRPr="00EE09C1" w:rsidRDefault="00D459C1" w:rsidP="009115FD">
            <w:pPr>
              <w:spacing w:before="140"/>
              <w:rPr>
                <w:rFonts w:ascii="Times New Roman" w:hAnsi="Times New Roman"/>
              </w:rPr>
            </w:pPr>
            <w:r w:rsidRPr="00EE09C1">
              <w:rPr>
                <w:rFonts w:ascii="Times New Roman" w:hAnsi="Times New Roman"/>
              </w:rPr>
              <w:t>Abstract sufficiently informative</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2DFDDC27"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7EF3A294"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3B0F383" w14:textId="3A0C2C71" w:rsidR="00D459C1" w:rsidRPr="0023083D" w:rsidRDefault="0028396F"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167ACA39"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7FACBA2E" w14:textId="77777777" w:rsidR="00D459C1" w:rsidRPr="0023083D" w:rsidRDefault="00D459C1" w:rsidP="009115FD">
            <w:pPr>
              <w:spacing w:before="160"/>
              <w:rPr>
                <w:rFonts w:cs="Arial"/>
                <w:b/>
                <w:sz w:val="16"/>
                <w:szCs w:val="16"/>
              </w:rPr>
            </w:pPr>
          </w:p>
        </w:tc>
      </w:tr>
      <w:tr w:rsidR="00D459C1" w14:paraId="66C74983"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6E238CE9"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64E1AABF" w14:textId="77777777" w:rsidR="00D459C1" w:rsidRPr="00EE09C1" w:rsidRDefault="00D459C1" w:rsidP="009115FD">
            <w:pPr>
              <w:spacing w:before="140"/>
              <w:rPr>
                <w:rFonts w:ascii="Times New Roman" w:hAnsi="Times New Roman"/>
              </w:rPr>
            </w:pPr>
            <w:r w:rsidRPr="00EE09C1">
              <w:rPr>
                <w:rFonts w:ascii="Times New Roman" w:hAnsi="Times New Roman"/>
              </w:rPr>
              <w:t>Originality / Novelty</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40605500"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AA9C541"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E0129CC" w14:textId="0011BA1B" w:rsidR="00D459C1" w:rsidRPr="0023083D" w:rsidRDefault="0028396F"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3DAD797C"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431A65FC" w14:textId="77777777" w:rsidR="00D459C1" w:rsidRPr="0023083D" w:rsidRDefault="00D459C1" w:rsidP="009115FD">
            <w:pPr>
              <w:spacing w:before="160"/>
              <w:rPr>
                <w:rFonts w:cs="Arial"/>
                <w:b/>
                <w:sz w:val="16"/>
                <w:szCs w:val="16"/>
              </w:rPr>
            </w:pPr>
          </w:p>
        </w:tc>
      </w:tr>
      <w:tr w:rsidR="00D459C1" w14:paraId="4FF3E03C"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065C260C"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182C4CB7" w14:textId="77777777" w:rsidR="00D459C1" w:rsidRPr="00EE09C1" w:rsidRDefault="00D459C1" w:rsidP="009115FD">
            <w:pPr>
              <w:spacing w:before="140"/>
              <w:rPr>
                <w:rFonts w:ascii="Times New Roman" w:hAnsi="Times New Roman"/>
              </w:rPr>
            </w:pPr>
            <w:r w:rsidRPr="00EE09C1">
              <w:rPr>
                <w:rFonts w:ascii="Times New Roman" w:hAnsi="Times New Roman"/>
              </w:rPr>
              <w:t>Relevant published literature (study background, previous studies) appropriately introduced and discussed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7687BE5A"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09E7389"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9C33DE3"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022A159F" w14:textId="431D431F" w:rsidR="00D459C1" w:rsidRPr="0023083D" w:rsidRDefault="0028396F"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tcPr>
          <w:p w14:paraId="238C144F" w14:textId="77777777" w:rsidR="00D459C1" w:rsidRPr="0023083D" w:rsidRDefault="00D459C1" w:rsidP="009115FD">
            <w:pPr>
              <w:spacing w:before="160"/>
              <w:rPr>
                <w:rFonts w:cs="Arial"/>
                <w:b/>
                <w:sz w:val="16"/>
                <w:szCs w:val="16"/>
              </w:rPr>
            </w:pPr>
          </w:p>
        </w:tc>
      </w:tr>
      <w:tr w:rsidR="00D459C1" w14:paraId="003B1B66"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59EE3DDB"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23C7CF28" w14:textId="77777777" w:rsidR="00D459C1" w:rsidRPr="00EE09C1" w:rsidRDefault="00D459C1" w:rsidP="009115FD">
            <w:pPr>
              <w:spacing w:before="140"/>
              <w:rPr>
                <w:rFonts w:ascii="Times New Roman" w:hAnsi="Times New Roman"/>
              </w:rPr>
            </w:pPr>
            <w:r w:rsidRPr="00EE09C1">
              <w:rPr>
                <w:rFonts w:ascii="Times New Roman" w:hAnsi="Times New Roman"/>
              </w:rPr>
              <w:t>The paper adopts or integrates an Islamic perspective.</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4362E7C8"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462AA9D" w14:textId="54A4E7A2" w:rsidR="00D459C1" w:rsidRPr="0023083D" w:rsidRDefault="0028396F"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18382367"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3CB2DC24"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34B433FC" w14:textId="77777777" w:rsidR="00D459C1" w:rsidRPr="0023083D" w:rsidRDefault="00D459C1" w:rsidP="009115FD">
            <w:pPr>
              <w:spacing w:before="160"/>
              <w:rPr>
                <w:rFonts w:cs="Arial"/>
                <w:b/>
                <w:sz w:val="16"/>
                <w:szCs w:val="16"/>
              </w:rPr>
            </w:pPr>
          </w:p>
        </w:tc>
      </w:tr>
      <w:tr w:rsidR="00D459C1" w14:paraId="46E7E7E4"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7696CB27"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11FC92BB" w14:textId="77777777" w:rsidR="00D459C1" w:rsidRPr="00EE09C1" w:rsidRDefault="00D459C1" w:rsidP="009115FD">
            <w:pPr>
              <w:spacing w:before="140"/>
              <w:rPr>
                <w:rFonts w:ascii="Times New Roman" w:hAnsi="Times New Roman"/>
              </w:rPr>
            </w:pPr>
            <w:r w:rsidRPr="00EE09C1">
              <w:rPr>
                <w:rFonts w:ascii="Times New Roman" w:hAnsi="Times New Roman"/>
              </w:rPr>
              <w:t>Theoretical aspects clearly developed and relevant to the findings reported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2195BFAA"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08E6AB49"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1445D0C9" w14:textId="3EEFE97A"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5676A83"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7B6E05F8" w14:textId="77777777" w:rsidR="00D459C1" w:rsidRPr="0023083D" w:rsidRDefault="00D459C1" w:rsidP="009115FD">
            <w:pPr>
              <w:spacing w:before="160"/>
              <w:rPr>
                <w:rFonts w:cs="Arial"/>
                <w:b/>
                <w:sz w:val="16"/>
                <w:szCs w:val="16"/>
              </w:rPr>
            </w:pPr>
          </w:p>
        </w:tc>
      </w:tr>
      <w:tr w:rsidR="00D459C1" w14:paraId="2D677196"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49B7E5C7"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2EF6D5DE" w14:textId="77777777" w:rsidR="00D459C1" w:rsidRPr="00EE09C1" w:rsidRDefault="00D459C1" w:rsidP="009115FD">
            <w:pPr>
              <w:spacing w:before="140"/>
              <w:rPr>
                <w:rFonts w:ascii="Times New Roman" w:hAnsi="Times New Roman"/>
              </w:rPr>
            </w:pPr>
            <w:r w:rsidRPr="00EE09C1">
              <w:rPr>
                <w:rFonts w:ascii="Times New Roman" w:hAnsi="Times New Roman"/>
              </w:rPr>
              <w:t>Methodology sufficiently described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4E775F91"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49A272D"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38DDB999" w14:textId="2574E55A" w:rsidR="00D459C1" w:rsidRPr="0023083D" w:rsidRDefault="00AF3486"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2D25EAAA" w14:textId="108F79D3"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22A84B8F" w14:textId="77777777" w:rsidR="00D459C1" w:rsidRPr="0023083D" w:rsidRDefault="00D459C1" w:rsidP="009115FD">
            <w:pPr>
              <w:spacing w:before="160"/>
              <w:rPr>
                <w:rFonts w:cs="Arial"/>
                <w:b/>
                <w:sz w:val="16"/>
                <w:szCs w:val="16"/>
              </w:rPr>
            </w:pPr>
          </w:p>
        </w:tc>
      </w:tr>
      <w:tr w:rsidR="00D459C1" w14:paraId="4A35767E"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747D49A7"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057F746C" w14:textId="77777777" w:rsidR="00D459C1" w:rsidRPr="00EE09C1" w:rsidRDefault="00D459C1" w:rsidP="009115FD">
            <w:pPr>
              <w:spacing w:before="140"/>
              <w:rPr>
                <w:rFonts w:ascii="Times New Roman" w:hAnsi="Times New Roman"/>
              </w:rPr>
            </w:pPr>
            <w:r w:rsidRPr="00EE09C1">
              <w:rPr>
                <w:rFonts w:ascii="Times New Roman" w:hAnsi="Times New Roman"/>
              </w:rPr>
              <w:t>Methodology appropriate to study</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05A20451"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338C49EE"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27FCF346"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2E0D86AB" w14:textId="7607B399"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tcPr>
          <w:p w14:paraId="57F4177A" w14:textId="77777777" w:rsidR="00D459C1" w:rsidRPr="0023083D" w:rsidRDefault="00D459C1" w:rsidP="009115FD">
            <w:pPr>
              <w:spacing w:before="160"/>
              <w:rPr>
                <w:rFonts w:cs="Arial"/>
                <w:b/>
                <w:sz w:val="16"/>
                <w:szCs w:val="16"/>
              </w:rPr>
            </w:pPr>
          </w:p>
        </w:tc>
      </w:tr>
      <w:tr w:rsidR="00D459C1" w14:paraId="26EF8A0E"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000F8B15"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6F5746CB" w14:textId="77777777" w:rsidR="00D459C1" w:rsidRPr="00EE09C1" w:rsidRDefault="00D459C1" w:rsidP="009115FD">
            <w:pPr>
              <w:spacing w:before="140"/>
              <w:rPr>
                <w:rFonts w:ascii="Times New Roman" w:hAnsi="Times New Roman"/>
              </w:rPr>
            </w:pPr>
            <w:r w:rsidRPr="00EE09C1">
              <w:rPr>
                <w:rFonts w:ascii="Times New Roman" w:hAnsi="Times New Roman"/>
              </w:rPr>
              <w:t>Results / Conclusions supported by data analysis</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0243D35C"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7F102A0A"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2A29B5A0" w14:textId="6B415C1B" w:rsidR="00D459C1" w:rsidRPr="0023083D" w:rsidRDefault="00AF3486"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1D298C93" w14:textId="45776A73"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5E02A7E3" w14:textId="77777777" w:rsidR="00D459C1" w:rsidRPr="0023083D" w:rsidRDefault="00D459C1" w:rsidP="009115FD">
            <w:pPr>
              <w:spacing w:before="160"/>
              <w:rPr>
                <w:rFonts w:cs="Arial"/>
                <w:b/>
                <w:sz w:val="16"/>
                <w:szCs w:val="16"/>
              </w:rPr>
            </w:pPr>
          </w:p>
        </w:tc>
      </w:tr>
      <w:tr w:rsidR="00D459C1" w14:paraId="2848E876"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4E9005B7"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06381407" w14:textId="77777777" w:rsidR="00D459C1" w:rsidRPr="00EE09C1" w:rsidRDefault="00D459C1" w:rsidP="009115FD">
            <w:pPr>
              <w:spacing w:before="140"/>
              <w:rPr>
                <w:rFonts w:ascii="Times New Roman" w:hAnsi="Times New Roman"/>
              </w:rPr>
            </w:pPr>
            <w:r w:rsidRPr="00EE09C1">
              <w:rPr>
                <w:rFonts w:ascii="Times New Roman" w:hAnsi="Times New Roman"/>
              </w:rPr>
              <w:t>The paper includes all the important features appropriate to the research in the particular field.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3064FC27"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2D2A3312"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6F5F748" w14:textId="3111FD60"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51C5268"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0A92440A" w14:textId="77777777" w:rsidR="00D459C1" w:rsidRPr="0023083D" w:rsidRDefault="00D459C1" w:rsidP="009115FD">
            <w:pPr>
              <w:spacing w:before="160"/>
              <w:rPr>
                <w:rFonts w:cs="Arial"/>
                <w:b/>
                <w:sz w:val="16"/>
                <w:szCs w:val="16"/>
              </w:rPr>
            </w:pPr>
          </w:p>
        </w:tc>
      </w:tr>
      <w:tr w:rsidR="00D459C1" w14:paraId="3A2AC544"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100AAC85"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04891FE5" w14:textId="77777777" w:rsidR="00D459C1" w:rsidRPr="00EE09C1" w:rsidRDefault="00D459C1" w:rsidP="009115FD">
            <w:pPr>
              <w:spacing w:before="140"/>
              <w:rPr>
                <w:rFonts w:ascii="Times New Roman" w:hAnsi="Times New Roman"/>
              </w:rPr>
            </w:pPr>
            <w:r w:rsidRPr="00EE09C1">
              <w:rPr>
                <w:rFonts w:ascii="Times New Roman" w:hAnsi="Times New Roman"/>
              </w:rPr>
              <w:t>Alternative interpretations identified, discussed and adequately addressed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1B9942CD"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1A46533"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7ACB2E3D" w14:textId="1A3221E5"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FB9DCC2"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7856EF64" w14:textId="77777777" w:rsidR="00D459C1" w:rsidRPr="0023083D" w:rsidRDefault="00D459C1" w:rsidP="009115FD">
            <w:pPr>
              <w:spacing w:before="160"/>
              <w:rPr>
                <w:rFonts w:cs="Arial"/>
                <w:b/>
                <w:sz w:val="16"/>
                <w:szCs w:val="16"/>
              </w:rPr>
            </w:pPr>
          </w:p>
        </w:tc>
      </w:tr>
      <w:tr w:rsidR="00D459C1" w14:paraId="4CC26880"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15DE97F3"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1777FB61" w14:textId="77777777" w:rsidR="00D459C1" w:rsidRPr="00EE09C1" w:rsidRDefault="00D459C1" w:rsidP="009115FD">
            <w:pPr>
              <w:spacing w:before="140"/>
              <w:rPr>
                <w:rFonts w:ascii="Times New Roman" w:hAnsi="Times New Roman"/>
              </w:rPr>
            </w:pPr>
            <w:r w:rsidRPr="00EE09C1">
              <w:rPr>
                <w:rFonts w:ascii="Times New Roman" w:hAnsi="Times New Roman"/>
              </w:rPr>
              <w:t>Clarity in the presentation of findings</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70F37142"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64CD395"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0C5DD678" w14:textId="35B5DFC3"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06F97D2F" w14:textId="113B9453" w:rsidR="00D459C1" w:rsidRPr="0023083D" w:rsidRDefault="00AF3486"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tcPr>
          <w:p w14:paraId="2C442168" w14:textId="77777777" w:rsidR="00D459C1" w:rsidRPr="0023083D" w:rsidRDefault="00D459C1" w:rsidP="009115FD">
            <w:pPr>
              <w:spacing w:before="160"/>
              <w:rPr>
                <w:rFonts w:cs="Arial"/>
                <w:b/>
                <w:sz w:val="16"/>
                <w:szCs w:val="16"/>
              </w:rPr>
            </w:pPr>
          </w:p>
        </w:tc>
      </w:tr>
      <w:tr w:rsidR="00D459C1" w14:paraId="705E26CF" w14:textId="77777777"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14:paraId="592FC88C"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192D78BB" w14:textId="77777777" w:rsidR="00D459C1" w:rsidRPr="00EE09C1" w:rsidRDefault="00D459C1" w:rsidP="009115FD">
            <w:pPr>
              <w:spacing w:before="140"/>
              <w:rPr>
                <w:rFonts w:ascii="Times New Roman" w:hAnsi="Times New Roman"/>
              </w:rPr>
            </w:pPr>
            <w:r w:rsidRPr="00EE09C1">
              <w:rPr>
                <w:rFonts w:ascii="Times New Roman" w:hAnsi="Times New Roman"/>
              </w:rPr>
              <w:t>Scientific soundness</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007D578F"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6394B036"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A38E859" w14:textId="2B8E2C23"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43696BE"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4D41CCE4" w14:textId="77777777" w:rsidR="00D459C1" w:rsidRPr="0023083D" w:rsidRDefault="00D459C1" w:rsidP="009115FD">
            <w:pPr>
              <w:spacing w:before="160"/>
              <w:rPr>
                <w:rFonts w:cs="Arial"/>
                <w:b/>
                <w:sz w:val="16"/>
                <w:szCs w:val="16"/>
              </w:rPr>
            </w:pPr>
          </w:p>
        </w:tc>
      </w:tr>
      <w:tr w:rsidR="00D459C1" w14:paraId="63023363" w14:textId="77777777" w:rsidTr="00D459C1">
        <w:trPr>
          <w:cantSplit/>
          <w:trHeight w:val="481"/>
        </w:trPr>
        <w:tc>
          <w:tcPr>
            <w:tcW w:w="243" w:type="pct"/>
            <w:tcBorders>
              <w:top w:val="single" w:sz="4" w:space="0" w:color="999999"/>
              <w:left w:val="single" w:sz="4" w:space="0" w:color="999999"/>
              <w:bottom w:val="single" w:sz="4" w:space="0" w:color="999999"/>
              <w:right w:val="single" w:sz="4" w:space="0" w:color="999999"/>
            </w:tcBorders>
          </w:tcPr>
          <w:p w14:paraId="6703C730" w14:textId="77777777"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14:paraId="16FD5D2C" w14:textId="77777777" w:rsidR="00D459C1" w:rsidRPr="00EE09C1" w:rsidRDefault="00D459C1" w:rsidP="009115FD">
            <w:pPr>
              <w:spacing w:before="140"/>
              <w:rPr>
                <w:rFonts w:ascii="Times New Roman" w:hAnsi="Times New Roman"/>
              </w:rPr>
            </w:pPr>
            <w:r w:rsidRPr="00EE09C1">
              <w:rPr>
                <w:rFonts w:ascii="Times New Roman" w:hAnsi="Times New Roman"/>
              </w:rPr>
              <w:t>The paper is formatted according to the APA guidelines (including full list reference)</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14:paraId="10EC2792" w14:textId="77777777"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EB6C38F"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547935A4" w14:textId="083FF5D6" w:rsidR="00D459C1" w:rsidRPr="0023083D" w:rsidRDefault="0080111C"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14:paraId="490BB59C" w14:textId="77777777"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14:paraId="61430420" w14:textId="77777777" w:rsidR="00D459C1" w:rsidRPr="0023083D" w:rsidRDefault="00D459C1" w:rsidP="009115FD">
            <w:pPr>
              <w:spacing w:before="160"/>
              <w:rPr>
                <w:rFonts w:cs="Arial"/>
                <w:b/>
                <w:sz w:val="16"/>
                <w:szCs w:val="16"/>
              </w:rPr>
            </w:pPr>
          </w:p>
        </w:tc>
      </w:tr>
    </w:tbl>
    <w:p w14:paraId="667A4F27" w14:textId="77777777" w:rsidR="00B8068A" w:rsidRDefault="00B8068A" w:rsidP="00B8068A">
      <w:pPr>
        <w:rPr>
          <w:rFonts w:cs="Arial"/>
          <w:b/>
          <w:sz w:val="22"/>
          <w:szCs w:val="22"/>
        </w:rPr>
      </w:pPr>
    </w:p>
    <w:p w14:paraId="7D3B8479" w14:textId="77777777" w:rsidR="00B8068A" w:rsidRDefault="00B8068A" w:rsidP="00B8068A">
      <w:pPr>
        <w:rPr>
          <w:rFonts w:cs="Arial"/>
          <w:b/>
          <w:sz w:val="22"/>
          <w:szCs w:val="22"/>
        </w:rPr>
      </w:pPr>
    </w:p>
    <w:p w14:paraId="6F561914" w14:textId="77777777" w:rsidR="00B8068A" w:rsidRDefault="00B8068A" w:rsidP="00B8068A">
      <w:pPr>
        <w:rPr>
          <w:rFonts w:cs="Arial"/>
          <w:b/>
          <w:sz w:val="22"/>
          <w:szCs w:val="22"/>
        </w:rPr>
      </w:pPr>
    </w:p>
    <w:p w14:paraId="550D0FAC" w14:textId="77777777" w:rsidR="00B8068A" w:rsidRPr="00973AD9" w:rsidRDefault="00B8068A" w:rsidP="00B8068A">
      <w:pPr>
        <w:rPr>
          <w:rFonts w:ascii="Times New Roman" w:hAnsi="Times New Roman"/>
        </w:rPr>
      </w:pPr>
      <w:r w:rsidRPr="006834DD">
        <w:rPr>
          <w:rFonts w:cs="Arial"/>
          <w:b/>
          <w:sz w:val="22"/>
          <w:szCs w:val="22"/>
        </w:rPr>
        <w:t>SECTION III</w:t>
      </w:r>
      <w:r w:rsidRPr="006834DD">
        <w:rPr>
          <w:rFonts w:ascii="Times New Roman" w:hAnsi="Times New Roman"/>
          <w:b/>
        </w:rPr>
        <w:t>: RECOMMENDATION</w:t>
      </w:r>
      <w:r>
        <w:rPr>
          <w:rFonts w:ascii="Times New Roman" w:hAnsi="Times New Roman"/>
          <w:b/>
        </w:rPr>
        <w:t xml:space="preserve"> </w:t>
      </w:r>
      <w:r w:rsidRPr="00973AD9">
        <w:rPr>
          <w:rFonts w:ascii="Times New Roman" w:hAnsi="Times New Roman"/>
        </w:rPr>
        <w:t>(</w:t>
      </w:r>
      <w:r>
        <w:rPr>
          <w:rFonts w:ascii="Times New Roman" w:hAnsi="Times New Roman"/>
        </w:rPr>
        <w:t>P</w:t>
      </w:r>
      <w:r w:rsidRPr="00973AD9">
        <w:rPr>
          <w:rFonts w:ascii="Times New Roman" w:hAnsi="Times New Roman"/>
        </w:rPr>
        <w:t xml:space="preserve">lease choose one and mark </w:t>
      </w:r>
      <w:r>
        <w:rPr>
          <w:rFonts w:ascii="Times New Roman" w:eastAsia="DotumChe" w:hAnsi="Times New Roman"/>
          <w:b/>
        </w:rPr>
        <w:t>X</w:t>
      </w:r>
      <w:r w:rsidRPr="00973AD9">
        <w:rPr>
          <w:rFonts w:ascii="Times New Roman" w:hAnsi="Times New Roman"/>
        </w:rPr>
        <w:t>)</w:t>
      </w:r>
    </w:p>
    <w:p w14:paraId="711F199D" w14:textId="77777777" w:rsidR="00B8068A" w:rsidRPr="006834DD" w:rsidRDefault="00B8068A" w:rsidP="00B8068A">
      <w:pPr>
        <w:tabs>
          <w:tab w:val="left" w:pos="2170"/>
        </w:tabs>
        <w:rPr>
          <w:rFonts w:ascii="Times New Roman" w:hAnsi="Times New Roman"/>
        </w:rPr>
      </w:pPr>
      <w:r>
        <w:rPr>
          <w:rFonts w:ascii="Times New Roman" w:hAnsi="Times New Roman"/>
        </w:rPr>
        <w:tab/>
      </w:r>
    </w:p>
    <w:p w14:paraId="51269DF6" w14:textId="77777777" w:rsidR="00B8068A" w:rsidRPr="00C167A1" w:rsidRDefault="00B8068A" w:rsidP="00B8068A">
      <w:pPr>
        <w:pStyle w:val="ListParagraph"/>
        <w:numPr>
          <w:ilvl w:val="0"/>
          <w:numId w:val="2"/>
        </w:numPr>
        <w:rPr>
          <w:rFonts w:ascii="Times New Roman" w:hAnsi="Times New Roman"/>
          <w:sz w:val="22"/>
          <w:szCs w:val="22"/>
        </w:rPr>
      </w:pPr>
      <w:r w:rsidRPr="006100B4">
        <w:rPr>
          <w:rFonts w:ascii="Times New Roman" w:hAnsi="Times New Roman"/>
          <w:sz w:val="22"/>
          <w:szCs w:val="22"/>
        </w:rPr>
        <w:t>Accept as it is</w:t>
      </w:r>
      <w:r>
        <w:rPr>
          <w:rFonts w:ascii="Times New Roman" w:hAnsi="Times New Roman"/>
          <w:sz w:val="22"/>
          <w:szCs w:val="22"/>
        </w:rPr>
        <w:t xml:space="preserve">: </w:t>
      </w:r>
      <w:proofErr w:type="gramStart"/>
      <w:r>
        <w:rPr>
          <w:rFonts w:ascii="Times New Roman" w:hAnsi="Times New Roman"/>
          <w:sz w:val="22"/>
          <w:szCs w:val="22"/>
        </w:rPr>
        <w:t>( )</w:t>
      </w:r>
      <w:proofErr w:type="gramEnd"/>
      <w:r>
        <w:rPr>
          <w:rFonts w:ascii="Times New Roman" w:hAnsi="Times New Roman"/>
          <w:sz w:val="22"/>
          <w:szCs w:val="22"/>
        </w:rPr>
        <w:t xml:space="preserve"> </w:t>
      </w:r>
    </w:p>
    <w:p w14:paraId="5186BF02" w14:textId="21F95CE8" w:rsidR="00B8068A" w:rsidRPr="00C167A1" w:rsidRDefault="00B8068A" w:rsidP="00B8068A">
      <w:pPr>
        <w:pStyle w:val="ListParagraph"/>
        <w:numPr>
          <w:ilvl w:val="0"/>
          <w:numId w:val="2"/>
        </w:numPr>
        <w:rPr>
          <w:rFonts w:ascii="Times New Roman" w:hAnsi="Times New Roman"/>
          <w:color w:val="000000" w:themeColor="text1"/>
          <w:sz w:val="22"/>
          <w:szCs w:val="22"/>
        </w:rPr>
      </w:pPr>
      <w:r w:rsidRPr="00C167A1">
        <w:rPr>
          <w:rFonts w:ascii="Times New Roman" w:hAnsi="Times New Roman"/>
          <w:sz w:val="22"/>
          <w:szCs w:val="22"/>
        </w:rPr>
        <w:t xml:space="preserve">Accept with minor </w:t>
      </w:r>
      <w:r>
        <w:rPr>
          <w:rFonts w:ascii="Times New Roman" w:hAnsi="Times New Roman"/>
          <w:sz w:val="22"/>
          <w:szCs w:val="22"/>
        </w:rPr>
        <w:t>revision: (</w:t>
      </w:r>
      <w:r w:rsidR="00186B7D">
        <w:rPr>
          <w:rFonts w:ascii="Times New Roman" w:hAnsi="Times New Roman"/>
          <w:sz w:val="22"/>
          <w:szCs w:val="22"/>
        </w:rPr>
        <w:t>x</w:t>
      </w:r>
      <w:r>
        <w:rPr>
          <w:rFonts w:ascii="Times New Roman" w:hAnsi="Times New Roman"/>
          <w:sz w:val="22"/>
          <w:szCs w:val="22"/>
        </w:rPr>
        <w:t>)</w:t>
      </w:r>
      <w:r w:rsidRPr="00C167A1">
        <w:rPr>
          <w:rFonts w:ascii="Times New Roman" w:hAnsi="Times New Roman"/>
          <w:sz w:val="22"/>
          <w:szCs w:val="22"/>
        </w:rPr>
        <w:t xml:space="preserve">      </w:t>
      </w:r>
    </w:p>
    <w:p w14:paraId="395A84FF" w14:textId="77777777" w:rsidR="00B8068A" w:rsidRPr="00C167A1" w:rsidRDefault="00B8068A" w:rsidP="00B8068A">
      <w:pPr>
        <w:pStyle w:val="ListParagraph"/>
        <w:numPr>
          <w:ilvl w:val="0"/>
          <w:numId w:val="2"/>
        </w:numPr>
        <w:rPr>
          <w:rFonts w:ascii="Times New Roman" w:hAnsi="Times New Roman"/>
          <w:color w:val="000000" w:themeColor="text1"/>
          <w:sz w:val="22"/>
          <w:szCs w:val="22"/>
        </w:rPr>
      </w:pPr>
      <w:r w:rsidRPr="00C167A1">
        <w:rPr>
          <w:rFonts w:ascii="Times New Roman" w:hAnsi="Times New Roman"/>
          <w:color w:val="000000" w:themeColor="text1"/>
          <w:sz w:val="22"/>
          <w:szCs w:val="22"/>
        </w:rPr>
        <w:t xml:space="preserve">Accept with major </w:t>
      </w:r>
      <w:r>
        <w:rPr>
          <w:rFonts w:ascii="Times New Roman" w:hAnsi="Times New Roman"/>
          <w:color w:val="000000" w:themeColor="text1"/>
          <w:sz w:val="22"/>
          <w:szCs w:val="22"/>
        </w:rPr>
        <w:t>revision</w:t>
      </w:r>
      <w:r>
        <w:rPr>
          <w:rFonts w:ascii="Times New Roman" w:hAnsi="Times New Roman"/>
          <w:sz w:val="22"/>
          <w:szCs w:val="22"/>
        </w:rPr>
        <w:t xml:space="preserve">: </w:t>
      </w:r>
      <w:proofErr w:type="gramStart"/>
      <w:r>
        <w:rPr>
          <w:rFonts w:ascii="Times New Roman" w:hAnsi="Times New Roman"/>
          <w:sz w:val="22"/>
          <w:szCs w:val="22"/>
        </w:rPr>
        <w:t>( )</w:t>
      </w:r>
      <w:proofErr w:type="gramEnd"/>
      <w:r w:rsidRPr="00C167A1">
        <w:rPr>
          <w:rFonts w:ascii="Times New Roman" w:hAnsi="Times New Roman"/>
          <w:color w:val="000000" w:themeColor="text1"/>
          <w:sz w:val="22"/>
          <w:szCs w:val="22"/>
        </w:rPr>
        <w:t xml:space="preserve">       </w:t>
      </w:r>
    </w:p>
    <w:p w14:paraId="60ACF93C" w14:textId="77777777" w:rsidR="00B8068A" w:rsidRPr="00C167A1" w:rsidRDefault="00B8068A" w:rsidP="00B8068A">
      <w:pPr>
        <w:pStyle w:val="ListParagraph"/>
        <w:numPr>
          <w:ilvl w:val="0"/>
          <w:numId w:val="2"/>
        </w:numPr>
        <w:rPr>
          <w:rFonts w:ascii="Times New Roman" w:hAnsi="Times New Roman"/>
          <w:color w:val="000000" w:themeColor="text1"/>
          <w:sz w:val="22"/>
          <w:szCs w:val="22"/>
        </w:rPr>
      </w:pPr>
      <w:r w:rsidRPr="00C167A1">
        <w:rPr>
          <w:rFonts w:ascii="Times New Roman" w:hAnsi="Times New Roman"/>
          <w:color w:val="000000" w:themeColor="text1"/>
          <w:sz w:val="22"/>
          <w:szCs w:val="22"/>
        </w:rPr>
        <w:t>Reject</w:t>
      </w:r>
      <w:r>
        <w:rPr>
          <w:rFonts w:ascii="Times New Roman" w:hAnsi="Times New Roman"/>
          <w:sz w:val="22"/>
          <w:szCs w:val="22"/>
        </w:rPr>
        <w:t xml:space="preserve">: </w:t>
      </w:r>
      <w:proofErr w:type="gramStart"/>
      <w:r>
        <w:rPr>
          <w:rFonts w:ascii="Times New Roman" w:hAnsi="Times New Roman"/>
          <w:sz w:val="22"/>
          <w:szCs w:val="22"/>
        </w:rPr>
        <w:t>( )</w:t>
      </w:r>
      <w:proofErr w:type="gramEnd"/>
      <w:r w:rsidRPr="00C167A1">
        <w:rPr>
          <w:rFonts w:ascii="Times New Roman" w:hAnsi="Times New Roman"/>
          <w:color w:val="000000" w:themeColor="text1"/>
          <w:sz w:val="22"/>
          <w:szCs w:val="22"/>
        </w:rPr>
        <w:t xml:space="preserve">                                             </w:t>
      </w:r>
    </w:p>
    <w:p w14:paraId="66E26164" w14:textId="77777777" w:rsidR="00B8068A" w:rsidRDefault="00B8068A" w:rsidP="00B8068A">
      <w:pPr>
        <w:rPr>
          <w:rFonts w:ascii="Times New Roman" w:hAnsi="Times New Roman"/>
          <w:sz w:val="22"/>
          <w:szCs w:val="22"/>
        </w:rPr>
      </w:pPr>
    </w:p>
    <w:p w14:paraId="15BF1711" w14:textId="77777777" w:rsidR="00B8068A" w:rsidRDefault="00B8068A" w:rsidP="00B8068A">
      <w:pPr>
        <w:rPr>
          <w:rFonts w:ascii="Times New Roman" w:hAnsi="Times New Roman"/>
          <w:sz w:val="22"/>
          <w:szCs w:val="22"/>
        </w:rPr>
      </w:pPr>
    </w:p>
    <w:p w14:paraId="5EE4A391" w14:textId="77777777" w:rsidR="00B8068A" w:rsidRDefault="00B8068A" w:rsidP="00B8068A">
      <w:pPr>
        <w:spacing w:after="20"/>
        <w:rPr>
          <w:rFonts w:ascii="Univers" w:hAnsi="Univers"/>
          <w:b/>
          <w:sz w:val="15"/>
          <w:szCs w:val="15"/>
        </w:rPr>
      </w:pPr>
      <w:r>
        <w:rPr>
          <w:rFonts w:ascii="Univers" w:hAnsi="Univers"/>
          <w:b/>
          <w:sz w:val="15"/>
          <w:szCs w:val="15"/>
        </w:rPr>
        <w:t>Note:</w:t>
      </w:r>
    </w:p>
    <w:p w14:paraId="0463DAF4" w14:textId="77777777" w:rsidR="00B8068A" w:rsidRPr="00350B7E" w:rsidRDefault="00B8068A" w:rsidP="00B8068A">
      <w:pPr>
        <w:spacing w:after="20"/>
        <w:rPr>
          <w:rFonts w:ascii="Univers" w:hAnsi="Univers"/>
          <w:sz w:val="15"/>
          <w:szCs w:val="15"/>
        </w:rPr>
      </w:pPr>
      <w:r w:rsidRPr="004143E6">
        <w:rPr>
          <w:rFonts w:ascii="Univers" w:hAnsi="Univers"/>
          <w:b/>
          <w:sz w:val="15"/>
          <w:szCs w:val="15"/>
        </w:rPr>
        <w:t>ACCEPT AS</w:t>
      </w:r>
      <w:r>
        <w:rPr>
          <w:rFonts w:ascii="Univers" w:hAnsi="Univers"/>
          <w:b/>
          <w:sz w:val="15"/>
          <w:szCs w:val="15"/>
        </w:rPr>
        <w:t xml:space="preserve"> IT</w:t>
      </w:r>
      <w:r w:rsidRPr="004143E6">
        <w:rPr>
          <w:rFonts w:ascii="Univers" w:hAnsi="Univers"/>
          <w:b/>
          <w:sz w:val="15"/>
          <w:szCs w:val="15"/>
        </w:rPr>
        <w:t xml:space="preserve"> IS</w:t>
      </w:r>
      <w:r w:rsidRPr="00350B7E">
        <w:rPr>
          <w:rFonts w:ascii="Univers" w:hAnsi="Univers"/>
          <w:sz w:val="15"/>
          <w:szCs w:val="15"/>
        </w:rPr>
        <w:t>: The manuscript warrants publicatio</w:t>
      </w:r>
      <w:r>
        <w:rPr>
          <w:rFonts w:ascii="Univers" w:hAnsi="Univers"/>
          <w:sz w:val="15"/>
          <w:szCs w:val="15"/>
        </w:rPr>
        <w:t>n as a peer-</w:t>
      </w:r>
      <w:r w:rsidRPr="00350B7E">
        <w:rPr>
          <w:rFonts w:ascii="Univers" w:hAnsi="Univers"/>
          <w:sz w:val="15"/>
          <w:szCs w:val="15"/>
        </w:rPr>
        <w:t>reviewed article.  It is a solid contribution and is well conceived &amp; executed.</w:t>
      </w:r>
    </w:p>
    <w:p w14:paraId="05D37DFD" w14:textId="77777777" w:rsidR="00B8068A" w:rsidRPr="00350B7E" w:rsidRDefault="00B8068A" w:rsidP="00B8068A">
      <w:pPr>
        <w:spacing w:after="20"/>
        <w:rPr>
          <w:rFonts w:ascii="Univers" w:hAnsi="Univers"/>
          <w:sz w:val="15"/>
          <w:szCs w:val="15"/>
        </w:rPr>
      </w:pPr>
      <w:r w:rsidRPr="00350B7E">
        <w:rPr>
          <w:rFonts w:ascii="Univers" w:hAnsi="Univers"/>
          <w:b/>
          <w:sz w:val="15"/>
          <w:szCs w:val="15"/>
        </w:rPr>
        <w:t>ACCEPT WITH MINOR REVISIONS</w:t>
      </w:r>
      <w:r w:rsidRPr="00350B7E">
        <w:rPr>
          <w:rFonts w:ascii="Univers" w:hAnsi="Univers"/>
          <w:sz w:val="15"/>
          <w:szCs w:val="15"/>
        </w:rPr>
        <w:t>: The manuscript should be accepted after minor revisions</w:t>
      </w:r>
      <w:r>
        <w:rPr>
          <w:rFonts w:ascii="Univers" w:hAnsi="Univers"/>
          <w:sz w:val="15"/>
          <w:szCs w:val="15"/>
        </w:rPr>
        <w:t xml:space="preserve"> as </w:t>
      </w:r>
      <w:r w:rsidRPr="00350B7E">
        <w:rPr>
          <w:rFonts w:ascii="Univers" w:hAnsi="Univers"/>
          <w:sz w:val="15"/>
          <w:szCs w:val="15"/>
        </w:rPr>
        <w:t xml:space="preserve">noted in the comments. </w:t>
      </w:r>
      <w:r w:rsidRPr="004F2EA7">
        <w:rPr>
          <w:rFonts w:ascii="Univers" w:hAnsi="Univers"/>
          <w:b/>
          <w:sz w:val="15"/>
          <w:szCs w:val="15"/>
        </w:rPr>
        <w:t>N.B</w:t>
      </w:r>
      <w:r>
        <w:rPr>
          <w:rFonts w:ascii="Univers" w:hAnsi="Univers"/>
          <w:sz w:val="15"/>
          <w:szCs w:val="15"/>
        </w:rPr>
        <w:t xml:space="preserve">: </w:t>
      </w:r>
      <w:r w:rsidRPr="00350B7E">
        <w:rPr>
          <w:rFonts w:ascii="Univers" w:hAnsi="Univers"/>
          <w:sz w:val="15"/>
          <w:szCs w:val="15"/>
        </w:rPr>
        <w:t>Reviewers' comments should be sufficiently specific and detailed for the author to address issues of concern.</w:t>
      </w:r>
    </w:p>
    <w:p w14:paraId="1D9500FE" w14:textId="77777777" w:rsidR="00B8068A" w:rsidRPr="00350B7E" w:rsidRDefault="00B8068A" w:rsidP="00B8068A">
      <w:pPr>
        <w:spacing w:after="20"/>
        <w:rPr>
          <w:rFonts w:ascii="Univers" w:hAnsi="Univers"/>
          <w:sz w:val="15"/>
          <w:szCs w:val="15"/>
        </w:rPr>
      </w:pPr>
      <w:r>
        <w:rPr>
          <w:rFonts w:ascii="Univers" w:hAnsi="Univers"/>
          <w:b/>
          <w:sz w:val="15"/>
          <w:szCs w:val="15"/>
        </w:rPr>
        <w:t xml:space="preserve">ACCEPT WITH MAJOR REVISIONS: </w:t>
      </w:r>
      <w:r w:rsidRPr="00350B7E">
        <w:rPr>
          <w:rFonts w:ascii="Univers" w:hAnsi="Univers"/>
          <w:sz w:val="15"/>
          <w:szCs w:val="15"/>
        </w:rPr>
        <w:t>The manuscript does not warrant publication in its current form, but it will warrant publication as a peer-reviewed article with suggested revisions.</w:t>
      </w:r>
    </w:p>
    <w:p w14:paraId="7853DEF2" w14:textId="77777777" w:rsidR="00B8068A" w:rsidRDefault="00B8068A" w:rsidP="00B8068A">
      <w:pPr>
        <w:rPr>
          <w:rFonts w:ascii="Univers" w:hAnsi="Univers"/>
          <w:sz w:val="15"/>
          <w:szCs w:val="15"/>
        </w:rPr>
      </w:pPr>
      <w:r w:rsidRPr="00350B7E">
        <w:rPr>
          <w:rFonts w:ascii="Univers" w:hAnsi="Univers"/>
          <w:b/>
          <w:sz w:val="15"/>
          <w:szCs w:val="15"/>
        </w:rPr>
        <w:t>REJECT</w:t>
      </w:r>
      <w:r w:rsidRPr="00350B7E">
        <w:rPr>
          <w:rFonts w:ascii="Univers" w:hAnsi="Univers"/>
          <w:sz w:val="15"/>
          <w:szCs w:val="15"/>
        </w:rPr>
        <w:t>: The manuscript does not warrant publicatio</w:t>
      </w:r>
      <w:r>
        <w:rPr>
          <w:rFonts w:ascii="Univers" w:hAnsi="Univers"/>
          <w:sz w:val="15"/>
          <w:szCs w:val="15"/>
        </w:rPr>
        <w:t>n as a peer-</w:t>
      </w:r>
      <w:r w:rsidRPr="00350B7E">
        <w:rPr>
          <w:rFonts w:ascii="Univers" w:hAnsi="Univers"/>
          <w:sz w:val="15"/>
          <w:szCs w:val="15"/>
        </w:rPr>
        <w:t>reviewed article</w:t>
      </w:r>
    </w:p>
    <w:p w14:paraId="449CDF7A" w14:textId="77777777" w:rsidR="00B8068A" w:rsidRDefault="00B8068A" w:rsidP="00B8068A">
      <w:pPr>
        <w:spacing w:line="360" w:lineRule="auto"/>
        <w:rPr>
          <w:rFonts w:ascii="Georgia" w:hAnsi="Georgia"/>
          <w:b/>
          <w:sz w:val="24"/>
          <w:szCs w:val="24"/>
        </w:rPr>
      </w:pPr>
    </w:p>
    <w:p w14:paraId="51362502" w14:textId="77777777" w:rsidR="00B8068A" w:rsidRDefault="00B8068A" w:rsidP="00B8068A">
      <w:pPr>
        <w:rPr>
          <w:rFonts w:ascii="Times New Roman" w:hAnsi="Times New Roman"/>
          <w:b/>
          <w:sz w:val="24"/>
          <w:szCs w:val="24"/>
        </w:rPr>
      </w:pPr>
      <w:r>
        <w:rPr>
          <w:rFonts w:ascii="Times New Roman" w:hAnsi="Times New Roman"/>
          <w:b/>
          <w:sz w:val="24"/>
          <w:szCs w:val="24"/>
        </w:rPr>
        <w:t xml:space="preserve">SECTION </w:t>
      </w:r>
      <w:r w:rsidRPr="00E0611C">
        <w:rPr>
          <w:rFonts w:ascii="Times New Roman" w:hAnsi="Times New Roman"/>
          <w:b/>
          <w:sz w:val="24"/>
          <w:szCs w:val="24"/>
        </w:rPr>
        <w:t>IV</w:t>
      </w:r>
      <w:r>
        <w:rPr>
          <w:rFonts w:ascii="Times New Roman" w:hAnsi="Times New Roman"/>
          <w:b/>
          <w:sz w:val="24"/>
          <w:szCs w:val="24"/>
        </w:rPr>
        <w:t xml:space="preserve">: </w:t>
      </w:r>
      <w:r w:rsidRPr="00E0611C">
        <w:rPr>
          <w:rFonts w:ascii="Times New Roman" w:hAnsi="Times New Roman"/>
          <w:b/>
          <w:sz w:val="24"/>
          <w:szCs w:val="24"/>
        </w:rPr>
        <w:t>O</w:t>
      </w:r>
      <w:r>
        <w:rPr>
          <w:rFonts w:ascii="Times New Roman" w:hAnsi="Times New Roman"/>
          <w:b/>
          <w:sz w:val="24"/>
          <w:szCs w:val="24"/>
        </w:rPr>
        <w:t xml:space="preserve">VERALL </w:t>
      </w:r>
      <w:r w:rsidRPr="00E0611C">
        <w:rPr>
          <w:rFonts w:ascii="Times New Roman" w:hAnsi="Times New Roman"/>
          <w:b/>
          <w:sz w:val="24"/>
          <w:szCs w:val="24"/>
        </w:rPr>
        <w:t>C</w:t>
      </w:r>
      <w:r>
        <w:rPr>
          <w:rFonts w:ascii="Times New Roman" w:hAnsi="Times New Roman"/>
          <w:b/>
          <w:sz w:val="24"/>
          <w:szCs w:val="24"/>
        </w:rPr>
        <w:t>OMMENTS AND SUGGESTIONS FOR REVISION</w:t>
      </w:r>
    </w:p>
    <w:p w14:paraId="2536A7D4" w14:textId="77777777" w:rsidR="00B8068A" w:rsidRPr="00E0611C" w:rsidRDefault="00B8068A" w:rsidP="00B8068A">
      <w:pPr>
        <w:rPr>
          <w:rFonts w:ascii="Times New Roman" w:hAnsi="Times New Roman"/>
          <w:b/>
          <w:sz w:val="24"/>
          <w:szCs w:val="24"/>
        </w:rPr>
      </w:pPr>
    </w:p>
    <w:p w14:paraId="3CD12B49" w14:textId="77777777" w:rsidR="00B8068A" w:rsidRPr="00E0611C" w:rsidRDefault="00B8068A" w:rsidP="00B8068A">
      <w:pPr>
        <w:pStyle w:val="ListParagraph"/>
        <w:numPr>
          <w:ilvl w:val="0"/>
          <w:numId w:val="3"/>
        </w:numPr>
        <w:rPr>
          <w:rFonts w:ascii="Times New Roman" w:hAnsi="Times New Roman"/>
          <w:iCs/>
        </w:rPr>
      </w:pPr>
      <w:r w:rsidRPr="00E0611C">
        <w:rPr>
          <w:rFonts w:ascii="Times New Roman" w:hAnsi="Times New Roman"/>
          <w:iCs/>
        </w:rPr>
        <w:t>Comment on the strengths and weaknesses of the paper, in terms of originality, significance, interest, up-to-datedness, coherence, and balanced argumentation.</w:t>
      </w:r>
    </w:p>
    <w:p w14:paraId="3F765CFF" w14:textId="77777777" w:rsidR="00B8068A" w:rsidRDefault="00B8068A" w:rsidP="00B8068A">
      <w:pPr>
        <w:pStyle w:val="ListParagraph"/>
        <w:numPr>
          <w:ilvl w:val="0"/>
          <w:numId w:val="3"/>
        </w:numPr>
        <w:rPr>
          <w:rFonts w:ascii="Times New Roman" w:hAnsi="Times New Roman"/>
          <w:iCs/>
        </w:rPr>
      </w:pPr>
      <w:r w:rsidRPr="00E0611C">
        <w:rPr>
          <w:rFonts w:ascii="Times New Roman" w:hAnsi="Times New Roman"/>
          <w:iCs/>
        </w:rPr>
        <w:t xml:space="preserve">Comment on the areas that need revision (e.g. research questions, significance of the study, literature, methodology, findings, etc.) and offer suggestions for improvement. </w:t>
      </w:r>
    </w:p>
    <w:p w14:paraId="3ADA756F" w14:textId="77777777" w:rsidR="00B8068A" w:rsidRPr="00E0611C" w:rsidRDefault="00B8068A" w:rsidP="00B8068A">
      <w:pPr>
        <w:pStyle w:val="ListParagraph"/>
        <w:rPr>
          <w:rFonts w:ascii="Times New Roman" w:hAnsi="Times New Roman"/>
          <w:iCs/>
        </w:rPr>
      </w:pPr>
    </w:p>
    <w:p w14:paraId="69D7F226" w14:textId="77777777" w:rsidR="00B8068A" w:rsidRPr="00796563" w:rsidRDefault="00B8068A" w:rsidP="00B8068A">
      <w:pPr>
        <w:rPr>
          <w:rFonts w:ascii="Times New Roman" w:hAnsi="Times New Roman"/>
          <w:i/>
          <w:sz w:val="22"/>
          <w:szCs w:val="22"/>
        </w:rPr>
      </w:pPr>
      <w:r w:rsidRPr="00796563">
        <w:rPr>
          <w:rFonts w:ascii="Times New Roman" w:hAnsi="Times New Roman"/>
          <w:i/>
          <w:sz w:val="22"/>
          <w:szCs w:val="22"/>
        </w:rPr>
        <w:t>Your comments in this section will be transmitted to the author(s) anonymously.</w:t>
      </w:r>
    </w:p>
    <w:p w14:paraId="1C7178F1" w14:textId="77777777" w:rsidR="00B8068A" w:rsidRDefault="00B8068A" w:rsidP="00B8068A">
      <w:pPr>
        <w:contextualSpacing/>
        <w:rPr>
          <w:rFonts w:ascii="Times New Roman" w:hAnsi="Times New Roman"/>
          <w:b/>
          <w:iCs/>
          <w:sz w:val="24"/>
          <w:szCs w:val="24"/>
        </w:rPr>
      </w:pPr>
      <w:r>
        <w:rPr>
          <w:rFonts w:ascii="Times New Roman" w:hAnsi="Times New Roman"/>
          <w:b/>
          <w:iCs/>
          <w:sz w:val="24"/>
          <w:szCs w:val="24"/>
        </w:rPr>
        <w:t>…………………….</w:t>
      </w:r>
    </w:p>
    <w:p w14:paraId="483986EC" w14:textId="77777777" w:rsidR="00B8068A" w:rsidRPr="00E0611C" w:rsidRDefault="00B8068A" w:rsidP="00B8068A">
      <w:pPr>
        <w:contextualSpacing/>
        <w:rPr>
          <w:rFonts w:ascii="Times New Roman" w:hAnsi="Times New Roman"/>
          <w:b/>
          <w:iCs/>
          <w:sz w:val="24"/>
          <w:szCs w:val="24"/>
        </w:rPr>
      </w:pPr>
    </w:p>
    <w:p w14:paraId="5BA02C53" w14:textId="77777777" w:rsidR="00FF1241" w:rsidRDefault="00FF1241" w:rsidP="00FF1241">
      <w:pPr>
        <w:jc w:val="center"/>
        <w:rPr>
          <w:rFonts w:ascii="Times New Roman" w:hAnsi="Times New Roman"/>
          <w:b/>
          <w:bCs/>
          <w:sz w:val="24"/>
          <w:szCs w:val="24"/>
        </w:rPr>
      </w:pPr>
      <w:r w:rsidRPr="0090646F">
        <w:rPr>
          <w:rFonts w:ascii="Times New Roman" w:hAnsi="Times New Roman"/>
          <w:b/>
          <w:bCs/>
          <w:sz w:val="24"/>
          <w:szCs w:val="24"/>
        </w:rPr>
        <w:t xml:space="preserve">Comments on the Article: </w:t>
      </w:r>
    </w:p>
    <w:p w14:paraId="2AD1591A" w14:textId="77777777" w:rsidR="00FF1241" w:rsidRPr="0090646F" w:rsidRDefault="00FF1241" w:rsidP="00FF1241">
      <w:pPr>
        <w:jc w:val="center"/>
        <w:rPr>
          <w:rFonts w:ascii="Times New Roman" w:hAnsi="Times New Roman"/>
          <w:b/>
          <w:bCs/>
          <w:sz w:val="24"/>
          <w:szCs w:val="24"/>
        </w:rPr>
      </w:pPr>
      <w:r w:rsidRPr="0090646F">
        <w:rPr>
          <w:rFonts w:ascii="Times New Roman" w:hAnsi="Times New Roman"/>
          <w:b/>
          <w:bCs/>
          <w:i/>
          <w:iCs/>
          <w:sz w:val="24"/>
          <w:szCs w:val="24"/>
        </w:rPr>
        <w:t>"Green Financing Status of Scheduled Banks: Bangladesh Perspective"</w:t>
      </w:r>
    </w:p>
    <w:p w14:paraId="3C53F1F8" w14:textId="77777777" w:rsidR="00FF1241" w:rsidRPr="0090646F" w:rsidRDefault="00FF1241" w:rsidP="00FF1241">
      <w:pPr>
        <w:jc w:val="both"/>
        <w:rPr>
          <w:rFonts w:ascii="Times New Roman" w:hAnsi="Times New Roman"/>
          <w:sz w:val="24"/>
          <w:szCs w:val="24"/>
        </w:rPr>
      </w:pPr>
    </w:p>
    <w:p w14:paraId="7B76816B" w14:textId="77777777" w:rsidR="00FF1241" w:rsidRPr="0090646F" w:rsidRDefault="00FF1241" w:rsidP="00FF1241">
      <w:pPr>
        <w:jc w:val="both"/>
        <w:rPr>
          <w:rFonts w:ascii="Times New Roman" w:hAnsi="Times New Roman"/>
          <w:b/>
          <w:bCs/>
          <w:sz w:val="24"/>
          <w:szCs w:val="24"/>
        </w:rPr>
      </w:pPr>
      <w:r w:rsidRPr="0090646F">
        <w:rPr>
          <w:rFonts w:ascii="Times New Roman" w:hAnsi="Times New Roman"/>
          <w:b/>
          <w:bCs/>
          <w:sz w:val="24"/>
          <w:szCs w:val="24"/>
        </w:rPr>
        <w:t>1. Problem Definition and Clarification</w:t>
      </w:r>
    </w:p>
    <w:p w14:paraId="0C4FED45" w14:textId="77777777" w:rsidR="00FF1241" w:rsidRPr="0090646F" w:rsidRDefault="00FF1241" w:rsidP="00FF1241">
      <w:pPr>
        <w:jc w:val="both"/>
        <w:rPr>
          <w:rFonts w:ascii="Times New Roman" w:hAnsi="Times New Roman"/>
          <w:sz w:val="24"/>
          <w:szCs w:val="24"/>
        </w:rPr>
      </w:pPr>
      <w:r w:rsidRPr="0090646F">
        <w:rPr>
          <w:rFonts w:ascii="Times New Roman" w:hAnsi="Times New Roman"/>
          <w:sz w:val="24"/>
          <w:szCs w:val="24"/>
        </w:rPr>
        <w:t>The article investigates the current status of green financing among scheduled banks in Bangladesh, highlighting their compliance with targets set by Bangladesh Bank. It addresses the significant environmental challenges facing Bangladesh, such as rising carbon emissions, reliance on fossil fuels, and the impact of climate change, and examines the role of financial institutions in promoting sustainable finance.</w:t>
      </w:r>
    </w:p>
    <w:p w14:paraId="714E2C3B" w14:textId="77777777" w:rsidR="00FF1241" w:rsidRPr="0090646F" w:rsidRDefault="00FF1241" w:rsidP="00FF1241">
      <w:pPr>
        <w:jc w:val="both"/>
        <w:rPr>
          <w:rFonts w:ascii="Times New Roman" w:hAnsi="Times New Roman"/>
          <w:sz w:val="24"/>
          <w:szCs w:val="24"/>
        </w:rPr>
      </w:pPr>
      <w:r w:rsidRPr="0090646F">
        <w:rPr>
          <w:rFonts w:ascii="Times New Roman" w:hAnsi="Times New Roman"/>
          <w:b/>
          <w:bCs/>
          <w:sz w:val="24"/>
          <w:szCs w:val="24"/>
        </w:rPr>
        <w:t>Strengths:</w:t>
      </w:r>
    </w:p>
    <w:p w14:paraId="5F03CE2A" w14:textId="77777777" w:rsidR="00FF1241" w:rsidRPr="0090646F" w:rsidRDefault="00FF1241" w:rsidP="00FF1241">
      <w:pPr>
        <w:numPr>
          <w:ilvl w:val="0"/>
          <w:numId w:val="5"/>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The study focuses on a critical and timely issue of green financing in the context of a developing economy highly vulnerable to climate change.</w:t>
      </w:r>
    </w:p>
    <w:p w14:paraId="30090F7B" w14:textId="77777777" w:rsidR="00FF1241" w:rsidRPr="0090646F" w:rsidRDefault="00FF1241" w:rsidP="00FF1241">
      <w:pPr>
        <w:numPr>
          <w:ilvl w:val="0"/>
          <w:numId w:val="5"/>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The problem is well-framed within the broader context of Sustainable Development Goals (SDGs) and Bangladesh Bank’s sustainability guidelines.</w:t>
      </w:r>
    </w:p>
    <w:p w14:paraId="66A39C93" w14:textId="77777777" w:rsidR="00FF1241" w:rsidRPr="0090646F" w:rsidRDefault="00FF1241" w:rsidP="00FF1241">
      <w:pPr>
        <w:jc w:val="both"/>
        <w:rPr>
          <w:rFonts w:ascii="Times New Roman" w:hAnsi="Times New Roman"/>
          <w:sz w:val="24"/>
          <w:szCs w:val="24"/>
        </w:rPr>
      </w:pPr>
      <w:r w:rsidRPr="0090646F">
        <w:rPr>
          <w:rFonts w:ascii="Times New Roman" w:hAnsi="Times New Roman"/>
          <w:b/>
          <w:bCs/>
          <w:sz w:val="24"/>
          <w:szCs w:val="24"/>
        </w:rPr>
        <w:t>Areas for Improvement:</w:t>
      </w:r>
    </w:p>
    <w:p w14:paraId="2DBAAAC4" w14:textId="77777777" w:rsidR="00FF1241" w:rsidRPr="0090646F" w:rsidRDefault="00FF1241" w:rsidP="00FF1241">
      <w:pPr>
        <w:numPr>
          <w:ilvl w:val="0"/>
          <w:numId w:val="6"/>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While the environmental problem is articulated, the specific gaps in the current green financing policies and their impact on long-term financial sustainability of banks need more emphasis.</w:t>
      </w:r>
    </w:p>
    <w:p w14:paraId="6D35E23D" w14:textId="77777777" w:rsidR="00FF1241" w:rsidRPr="0090646F" w:rsidRDefault="00FF1241" w:rsidP="00FF1241">
      <w:pPr>
        <w:numPr>
          <w:ilvl w:val="0"/>
          <w:numId w:val="6"/>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A sharper articulation of how this study extends or differs from previous research would improve clarity.</w:t>
      </w:r>
    </w:p>
    <w:p w14:paraId="4735317A" w14:textId="77777777" w:rsidR="00FF1241" w:rsidRPr="0090646F" w:rsidRDefault="00000000" w:rsidP="00FF1241">
      <w:pPr>
        <w:jc w:val="both"/>
        <w:rPr>
          <w:rFonts w:ascii="Times New Roman" w:hAnsi="Times New Roman"/>
          <w:sz w:val="24"/>
          <w:szCs w:val="24"/>
        </w:rPr>
      </w:pPr>
      <w:r>
        <w:rPr>
          <w:rFonts w:ascii="Times New Roman" w:hAnsi="Times New Roman"/>
          <w:sz w:val="24"/>
          <w:szCs w:val="24"/>
        </w:rPr>
        <w:pict w14:anchorId="62B6DD34">
          <v:rect id="_x0000_i1025" style="width:0;height:1.5pt" o:hralign="center" o:hrstd="t" o:hr="t" fillcolor="#a0a0a0" stroked="f"/>
        </w:pict>
      </w:r>
    </w:p>
    <w:p w14:paraId="5EB7DDC6" w14:textId="77777777" w:rsidR="00FF1241" w:rsidRPr="0090646F" w:rsidRDefault="00FF1241" w:rsidP="00FF1241">
      <w:pPr>
        <w:jc w:val="both"/>
        <w:rPr>
          <w:rFonts w:ascii="Times New Roman" w:hAnsi="Times New Roman"/>
          <w:b/>
          <w:bCs/>
          <w:sz w:val="24"/>
          <w:szCs w:val="24"/>
        </w:rPr>
      </w:pPr>
      <w:r w:rsidRPr="0090646F">
        <w:rPr>
          <w:rFonts w:ascii="Times New Roman" w:hAnsi="Times New Roman"/>
          <w:b/>
          <w:bCs/>
          <w:sz w:val="24"/>
          <w:szCs w:val="24"/>
        </w:rPr>
        <w:t>2. Summary of Previous Research</w:t>
      </w:r>
    </w:p>
    <w:p w14:paraId="4EC3E792" w14:textId="77777777" w:rsidR="00FF1241" w:rsidRPr="0090646F" w:rsidRDefault="00FF1241" w:rsidP="00FF1241">
      <w:pPr>
        <w:jc w:val="both"/>
        <w:rPr>
          <w:rFonts w:ascii="Times New Roman" w:hAnsi="Times New Roman"/>
          <w:sz w:val="24"/>
          <w:szCs w:val="24"/>
        </w:rPr>
      </w:pPr>
      <w:r w:rsidRPr="0090646F">
        <w:rPr>
          <w:rFonts w:ascii="Times New Roman" w:hAnsi="Times New Roman"/>
          <w:sz w:val="24"/>
          <w:szCs w:val="24"/>
        </w:rPr>
        <w:t>The literature review provides an overview of studies on green banking and sustainable financing both globally and in Bangladesh. Key topics covered include the role of green finance in mitigating environmental risks, its impact on bank performance, and the relationship between green finance and profitability.</w:t>
      </w:r>
    </w:p>
    <w:p w14:paraId="4C97A26E" w14:textId="77777777" w:rsidR="00FF1241" w:rsidRPr="0090646F" w:rsidRDefault="00FF1241" w:rsidP="00FF1241">
      <w:pPr>
        <w:jc w:val="both"/>
        <w:rPr>
          <w:rFonts w:ascii="Times New Roman" w:hAnsi="Times New Roman"/>
          <w:sz w:val="24"/>
          <w:szCs w:val="24"/>
        </w:rPr>
      </w:pPr>
      <w:r w:rsidRPr="0090646F">
        <w:rPr>
          <w:rFonts w:ascii="Times New Roman" w:hAnsi="Times New Roman"/>
          <w:b/>
          <w:bCs/>
          <w:sz w:val="24"/>
          <w:szCs w:val="24"/>
        </w:rPr>
        <w:lastRenderedPageBreak/>
        <w:t>Strengths:</w:t>
      </w:r>
    </w:p>
    <w:p w14:paraId="703F405B" w14:textId="77777777" w:rsidR="00FF1241" w:rsidRPr="0090646F" w:rsidRDefault="00FF1241" w:rsidP="00FF1241">
      <w:pPr>
        <w:numPr>
          <w:ilvl w:val="0"/>
          <w:numId w:val="7"/>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A diverse range of studies has been cited, including both domestic and international perspectives.</w:t>
      </w:r>
    </w:p>
    <w:p w14:paraId="4594E090" w14:textId="77777777" w:rsidR="00FF1241" w:rsidRPr="0090646F" w:rsidRDefault="00FF1241" w:rsidP="00FF1241">
      <w:pPr>
        <w:numPr>
          <w:ilvl w:val="0"/>
          <w:numId w:val="7"/>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The review captures the historical progression of green financing policies in Bangladesh.</w:t>
      </w:r>
    </w:p>
    <w:p w14:paraId="7B77D7BD" w14:textId="77777777" w:rsidR="00FF1241" w:rsidRPr="0090646F" w:rsidRDefault="00FF1241" w:rsidP="00FF1241">
      <w:pPr>
        <w:jc w:val="both"/>
        <w:rPr>
          <w:rFonts w:ascii="Times New Roman" w:hAnsi="Times New Roman"/>
          <w:sz w:val="24"/>
          <w:szCs w:val="24"/>
        </w:rPr>
      </w:pPr>
      <w:r w:rsidRPr="0090646F">
        <w:rPr>
          <w:rFonts w:ascii="Times New Roman" w:hAnsi="Times New Roman"/>
          <w:b/>
          <w:bCs/>
          <w:sz w:val="24"/>
          <w:szCs w:val="24"/>
        </w:rPr>
        <w:t>Areas for Improvement:</w:t>
      </w:r>
    </w:p>
    <w:p w14:paraId="3F9C6F49" w14:textId="77777777" w:rsidR="00FF1241" w:rsidRPr="0090646F" w:rsidRDefault="00FF1241" w:rsidP="00FF1241">
      <w:pPr>
        <w:numPr>
          <w:ilvl w:val="0"/>
          <w:numId w:val="8"/>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The theoretical framework underpinning green finance and sustainable banking (e.g., stakeholder theory, triple-bottom-line theory) is underdeveloped.</w:t>
      </w:r>
    </w:p>
    <w:p w14:paraId="6F6626A6" w14:textId="77777777" w:rsidR="00FF1241" w:rsidRPr="0090646F" w:rsidRDefault="00FF1241" w:rsidP="00FF1241">
      <w:pPr>
        <w:numPr>
          <w:ilvl w:val="0"/>
          <w:numId w:val="8"/>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The literature review could better highlight inconsistencies and debates in the existing findings to set the stage for the research question.</w:t>
      </w:r>
    </w:p>
    <w:p w14:paraId="3CE5940F" w14:textId="77777777" w:rsidR="00FF1241" w:rsidRPr="0090646F" w:rsidRDefault="00000000" w:rsidP="00FF1241">
      <w:pPr>
        <w:jc w:val="both"/>
        <w:rPr>
          <w:rFonts w:ascii="Times New Roman" w:hAnsi="Times New Roman"/>
          <w:sz w:val="24"/>
          <w:szCs w:val="24"/>
        </w:rPr>
      </w:pPr>
      <w:r>
        <w:rPr>
          <w:rFonts w:ascii="Times New Roman" w:hAnsi="Times New Roman"/>
          <w:sz w:val="24"/>
          <w:szCs w:val="24"/>
        </w:rPr>
        <w:pict w14:anchorId="1C510E1A">
          <v:rect id="_x0000_i1026" style="width:0;height:1.5pt" o:hralign="center" o:hrstd="t" o:hr="t" fillcolor="#a0a0a0" stroked="f"/>
        </w:pict>
      </w:r>
    </w:p>
    <w:p w14:paraId="4E6DD0B3" w14:textId="77777777" w:rsidR="00FF1241" w:rsidRPr="0090646F" w:rsidRDefault="00FF1241" w:rsidP="00FF1241">
      <w:pPr>
        <w:jc w:val="both"/>
        <w:rPr>
          <w:rFonts w:ascii="Times New Roman" w:hAnsi="Times New Roman"/>
          <w:b/>
          <w:bCs/>
          <w:sz w:val="24"/>
          <w:szCs w:val="24"/>
        </w:rPr>
      </w:pPr>
      <w:r w:rsidRPr="0090646F">
        <w:rPr>
          <w:rFonts w:ascii="Times New Roman" w:hAnsi="Times New Roman"/>
          <w:b/>
          <w:bCs/>
          <w:sz w:val="24"/>
          <w:szCs w:val="24"/>
        </w:rPr>
        <w:t>3. Identification of Gaps or Inconsistencies in the Literature</w:t>
      </w:r>
    </w:p>
    <w:p w14:paraId="65EC4748" w14:textId="77777777" w:rsidR="00FF1241" w:rsidRPr="0090646F" w:rsidRDefault="00FF1241" w:rsidP="00FF1241">
      <w:pPr>
        <w:jc w:val="both"/>
        <w:rPr>
          <w:rFonts w:ascii="Times New Roman" w:hAnsi="Times New Roman"/>
          <w:sz w:val="24"/>
          <w:szCs w:val="24"/>
        </w:rPr>
      </w:pPr>
      <w:r w:rsidRPr="0090646F">
        <w:rPr>
          <w:rFonts w:ascii="Times New Roman" w:hAnsi="Times New Roman"/>
          <w:sz w:val="24"/>
          <w:szCs w:val="24"/>
        </w:rPr>
        <w:t>The article identifies some key gaps:</w:t>
      </w:r>
    </w:p>
    <w:p w14:paraId="34777058" w14:textId="77777777" w:rsidR="00FF1241" w:rsidRPr="0090646F" w:rsidRDefault="00FF1241" w:rsidP="00FF1241">
      <w:pPr>
        <w:numPr>
          <w:ilvl w:val="0"/>
          <w:numId w:val="9"/>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Inconsistent adoption and reporting of green financing initiatives among banks.</w:t>
      </w:r>
    </w:p>
    <w:p w14:paraId="651DBBFB" w14:textId="77777777" w:rsidR="00FF1241" w:rsidRPr="0090646F" w:rsidRDefault="00FF1241" w:rsidP="00FF1241">
      <w:pPr>
        <w:numPr>
          <w:ilvl w:val="0"/>
          <w:numId w:val="9"/>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Limited research on the actual performance and impact of green financing initiatives on profitability and sustainability in Bangladesh.</w:t>
      </w:r>
    </w:p>
    <w:p w14:paraId="40C1681F" w14:textId="77777777" w:rsidR="00FF1241" w:rsidRPr="0090646F" w:rsidRDefault="00FF1241" w:rsidP="00FF1241">
      <w:pPr>
        <w:numPr>
          <w:ilvl w:val="0"/>
          <w:numId w:val="9"/>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Lack of clarity on the sectoral focus and long-term implications of green financing policies.</w:t>
      </w:r>
    </w:p>
    <w:p w14:paraId="56C4423B" w14:textId="77777777" w:rsidR="00FF1241" w:rsidRPr="0090646F" w:rsidRDefault="00FF1241" w:rsidP="00FF1241">
      <w:pPr>
        <w:jc w:val="both"/>
        <w:rPr>
          <w:rFonts w:ascii="Times New Roman" w:hAnsi="Times New Roman"/>
          <w:sz w:val="24"/>
          <w:szCs w:val="24"/>
        </w:rPr>
      </w:pPr>
      <w:r w:rsidRPr="0090646F">
        <w:rPr>
          <w:rFonts w:ascii="Times New Roman" w:hAnsi="Times New Roman"/>
          <w:b/>
          <w:bCs/>
          <w:sz w:val="24"/>
          <w:szCs w:val="24"/>
        </w:rPr>
        <w:t>Areas for Improvement:</w:t>
      </w:r>
    </w:p>
    <w:p w14:paraId="422DAA86" w14:textId="77777777" w:rsidR="00FF1241" w:rsidRPr="0090646F" w:rsidRDefault="00FF1241" w:rsidP="00FF1241">
      <w:pPr>
        <w:numPr>
          <w:ilvl w:val="0"/>
          <w:numId w:val="10"/>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The identified gaps could be better aligned with the research objectives.</w:t>
      </w:r>
    </w:p>
    <w:p w14:paraId="6CF3AF64" w14:textId="77777777" w:rsidR="00FF1241" w:rsidRPr="0090646F" w:rsidRDefault="00FF1241" w:rsidP="00FF1241">
      <w:pPr>
        <w:numPr>
          <w:ilvl w:val="0"/>
          <w:numId w:val="10"/>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More discussion on how the findings will address these gaps is needed.</w:t>
      </w:r>
    </w:p>
    <w:p w14:paraId="5B9C91ED" w14:textId="77777777" w:rsidR="00FF1241" w:rsidRPr="0090646F" w:rsidRDefault="00000000" w:rsidP="00FF1241">
      <w:pPr>
        <w:jc w:val="both"/>
        <w:rPr>
          <w:rFonts w:ascii="Times New Roman" w:hAnsi="Times New Roman"/>
          <w:sz w:val="24"/>
          <w:szCs w:val="24"/>
        </w:rPr>
      </w:pPr>
      <w:r>
        <w:rPr>
          <w:rFonts w:ascii="Times New Roman" w:hAnsi="Times New Roman"/>
          <w:sz w:val="24"/>
          <w:szCs w:val="24"/>
        </w:rPr>
        <w:pict w14:anchorId="6C96B8BC">
          <v:rect id="_x0000_i1027" style="width:0;height:1.5pt" o:hralign="center" o:hrstd="t" o:hr="t" fillcolor="#a0a0a0" stroked="f"/>
        </w:pict>
      </w:r>
    </w:p>
    <w:p w14:paraId="20972204" w14:textId="77777777" w:rsidR="00FF1241" w:rsidRPr="0090646F" w:rsidRDefault="00FF1241" w:rsidP="00FF1241">
      <w:pPr>
        <w:jc w:val="both"/>
        <w:rPr>
          <w:rFonts w:ascii="Times New Roman" w:hAnsi="Times New Roman"/>
          <w:b/>
          <w:bCs/>
          <w:sz w:val="24"/>
          <w:szCs w:val="24"/>
        </w:rPr>
      </w:pPr>
      <w:r w:rsidRPr="0090646F">
        <w:rPr>
          <w:rFonts w:ascii="Times New Roman" w:hAnsi="Times New Roman"/>
          <w:b/>
          <w:bCs/>
          <w:sz w:val="24"/>
          <w:szCs w:val="24"/>
        </w:rPr>
        <w:t>4. Methodology</w:t>
      </w:r>
    </w:p>
    <w:p w14:paraId="6100C306" w14:textId="77777777" w:rsidR="00FF1241" w:rsidRPr="0090646F" w:rsidRDefault="00FF1241" w:rsidP="00FF1241">
      <w:pPr>
        <w:jc w:val="both"/>
        <w:rPr>
          <w:rFonts w:ascii="Times New Roman" w:hAnsi="Times New Roman"/>
          <w:sz w:val="24"/>
          <w:szCs w:val="24"/>
        </w:rPr>
      </w:pPr>
      <w:r w:rsidRPr="0090646F">
        <w:rPr>
          <w:rFonts w:ascii="Times New Roman" w:hAnsi="Times New Roman"/>
          <w:sz w:val="24"/>
          <w:szCs w:val="24"/>
        </w:rPr>
        <w:t>The study uses secondary data collected from Bangladesh Bank’s sustainability reports and bank disclosures from 2023 and 2024. The dataset covers 61 banks categorized as PCBs, SOCBs, FCBs, and SDBs, and data analysis was conducted using MS Excel.</w:t>
      </w:r>
    </w:p>
    <w:p w14:paraId="7546B9A2" w14:textId="77777777" w:rsidR="00FF1241" w:rsidRPr="0090646F" w:rsidRDefault="00FF1241" w:rsidP="00FF1241">
      <w:pPr>
        <w:jc w:val="both"/>
        <w:rPr>
          <w:rFonts w:ascii="Times New Roman" w:hAnsi="Times New Roman"/>
          <w:sz w:val="24"/>
          <w:szCs w:val="24"/>
        </w:rPr>
      </w:pPr>
      <w:r w:rsidRPr="0090646F">
        <w:rPr>
          <w:rFonts w:ascii="Times New Roman" w:hAnsi="Times New Roman"/>
          <w:b/>
          <w:bCs/>
          <w:sz w:val="24"/>
          <w:szCs w:val="24"/>
        </w:rPr>
        <w:t>Strengths:</w:t>
      </w:r>
    </w:p>
    <w:p w14:paraId="354C70BE" w14:textId="77777777" w:rsidR="00FF1241" w:rsidRPr="0090646F" w:rsidRDefault="00FF1241" w:rsidP="00FF1241">
      <w:pPr>
        <w:numPr>
          <w:ilvl w:val="0"/>
          <w:numId w:val="11"/>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The dataset is comprehensive and recent, offering valuable insights into the current state of green financing.</w:t>
      </w:r>
    </w:p>
    <w:p w14:paraId="508DEA49" w14:textId="77777777" w:rsidR="00FF1241" w:rsidRPr="0090646F" w:rsidRDefault="00FF1241" w:rsidP="00FF1241">
      <w:pPr>
        <w:numPr>
          <w:ilvl w:val="0"/>
          <w:numId w:val="11"/>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The categorization of banks provides a comparative perspective on green finance contributions.</w:t>
      </w:r>
    </w:p>
    <w:p w14:paraId="6F61D460" w14:textId="77777777" w:rsidR="00FF1241" w:rsidRPr="0090646F" w:rsidRDefault="00FF1241" w:rsidP="00FF1241">
      <w:pPr>
        <w:jc w:val="both"/>
        <w:rPr>
          <w:rFonts w:ascii="Times New Roman" w:hAnsi="Times New Roman"/>
          <w:sz w:val="24"/>
          <w:szCs w:val="24"/>
        </w:rPr>
      </w:pPr>
      <w:r w:rsidRPr="0090646F">
        <w:rPr>
          <w:rFonts w:ascii="Times New Roman" w:hAnsi="Times New Roman"/>
          <w:b/>
          <w:bCs/>
          <w:sz w:val="24"/>
          <w:szCs w:val="24"/>
        </w:rPr>
        <w:t>Areas for Improvement:</w:t>
      </w:r>
    </w:p>
    <w:p w14:paraId="171D4942" w14:textId="77777777" w:rsidR="00FF1241" w:rsidRPr="0090646F" w:rsidRDefault="00FF1241" w:rsidP="00FF1241">
      <w:pPr>
        <w:numPr>
          <w:ilvl w:val="0"/>
          <w:numId w:val="12"/>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The methodology lacks clarity on the specific analytical tools or statistical tests used for data interpretation.</w:t>
      </w:r>
    </w:p>
    <w:p w14:paraId="59902F7C" w14:textId="77777777" w:rsidR="00FF1241" w:rsidRPr="0090646F" w:rsidRDefault="00FF1241" w:rsidP="00FF1241">
      <w:pPr>
        <w:numPr>
          <w:ilvl w:val="0"/>
          <w:numId w:val="12"/>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A discussion on potential biases or limitations in using secondary data should be included.</w:t>
      </w:r>
    </w:p>
    <w:p w14:paraId="0B7A7EF8" w14:textId="77777777" w:rsidR="00FF1241" w:rsidRPr="0090646F" w:rsidRDefault="00000000" w:rsidP="00FF1241">
      <w:pPr>
        <w:jc w:val="both"/>
        <w:rPr>
          <w:rFonts w:ascii="Times New Roman" w:hAnsi="Times New Roman"/>
          <w:sz w:val="24"/>
          <w:szCs w:val="24"/>
        </w:rPr>
      </w:pPr>
      <w:r>
        <w:rPr>
          <w:rFonts w:ascii="Times New Roman" w:hAnsi="Times New Roman"/>
          <w:sz w:val="24"/>
          <w:szCs w:val="24"/>
        </w:rPr>
        <w:pict w14:anchorId="6D39F476">
          <v:rect id="_x0000_i1028" style="width:0;height:1.5pt" o:hralign="center" o:hrstd="t" o:hr="t" fillcolor="#a0a0a0" stroked="f"/>
        </w:pict>
      </w:r>
    </w:p>
    <w:p w14:paraId="7565982D" w14:textId="77777777" w:rsidR="00FF1241" w:rsidRPr="0090646F" w:rsidRDefault="00FF1241" w:rsidP="00FF1241">
      <w:pPr>
        <w:jc w:val="both"/>
        <w:rPr>
          <w:rFonts w:ascii="Times New Roman" w:hAnsi="Times New Roman"/>
          <w:b/>
          <w:bCs/>
          <w:sz w:val="24"/>
          <w:szCs w:val="24"/>
        </w:rPr>
      </w:pPr>
      <w:r w:rsidRPr="0090646F">
        <w:rPr>
          <w:rFonts w:ascii="Times New Roman" w:hAnsi="Times New Roman"/>
          <w:b/>
          <w:bCs/>
          <w:sz w:val="24"/>
          <w:szCs w:val="24"/>
        </w:rPr>
        <w:t>5. Findings and Analysis</w:t>
      </w:r>
    </w:p>
    <w:p w14:paraId="558BFD5E" w14:textId="77777777" w:rsidR="00FF1241" w:rsidRPr="0090646F" w:rsidRDefault="00FF1241" w:rsidP="00FF1241">
      <w:pPr>
        <w:jc w:val="both"/>
        <w:rPr>
          <w:rFonts w:ascii="Times New Roman" w:hAnsi="Times New Roman"/>
          <w:sz w:val="24"/>
          <w:szCs w:val="24"/>
        </w:rPr>
      </w:pPr>
      <w:r w:rsidRPr="0090646F">
        <w:rPr>
          <w:rFonts w:ascii="Times New Roman" w:hAnsi="Times New Roman"/>
          <w:sz w:val="24"/>
          <w:szCs w:val="24"/>
        </w:rPr>
        <w:t>The results section is well-organized, offering detailed insights into the status of green and sustainable financing across different bank categories. Tables and charts are used effectively to present quantitative data.</w:t>
      </w:r>
    </w:p>
    <w:p w14:paraId="7683E546" w14:textId="77777777" w:rsidR="00FF1241" w:rsidRPr="0090646F" w:rsidRDefault="00FF1241" w:rsidP="00FF1241">
      <w:pPr>
        <w:jc w:val="both"/>
        <w:rPr>
          <w:rFonts w:ascii="Times New Roman" w:hAnsi="Times New Roman"/>
          <w:sz w:val="24"/>
          <w:szCs w:val="24"/>
        </w:rPr>
      </w:pPr>
      <w:r w:rsidRPr="0090646F">
        <w:rPr>
          <w:rFonts w:ascii="Times New Roman" w:hAnsi="Times New Roman"/>
          <w:b/>
          <w:bCs/>
          <w:sz w:val="24"/>
          <w:szCs w:val="24"/>
        </w:rPr>
        <w:t>Strengths:</w:t>
      </w:r>
    </w:p>
    <w:p w14:paraId="3CFF9E60" w14:textId="77777777" w:rsidR="00FF1241" w:rsidRPr="0090646F" w:rsidRDefault="00FF1241" w:rsidP="00FF1241">
      <w:pPr>
        <w:numPr>
          <w:ilvl w:val="0"/>
          <w:numId w:val="13"/>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Clear presentation of findings across different dimensions, including sector-wise investments and target achievements.</w:t>
      </w:r>
    </w:p>
    <w:p w14:paraId="356B8ABD" w14:textId="77777777" w:rsidR="00FF1241" w:rsidRPr="0090646F" w:rsidRDefault="00FF1241" w:rsidP="00FF1241">
      <w:pPr>
        <w:numPr>
          <w:ilvl w:val="0"/>
          <w:numId w:val="13"/>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Comparative analysis across categories of banks enhances understanding of performance disparities.</w:t>
      </w:r>
    </w:p>
    <w:p w14:paraId="79B64189" w14:textId="77777777" w:rsidR="00FF1241" w:rsidRPr="0090646F" w:rsidRDefault="00FF1241" w:rsidP="00FF1241">
      <w:pPr>
        <w:jc w:val="both"/>
        <w:rPr>
          <w:rFonts w:ascii="Times New Roman" w:hAnsi="Times New Roman"/>
          <w:sz w:val="24"/>
          <w:szCs w:val="24"/>
        </w:rPr>
      </w:pPr>
      <w:r w:rsidRPr="0090646F">
        <w:rPr>
          <w:rFonts w:ascii="Times New Roman" w:hAnsi="Times New Roman"/>
          <w:b/>
          <w:bCs/>
          <w:sz w:val="24"/>
          <w:szCs w:val="24"/>
        </w:rPr>
        <w:lastRenderedPageBreak/>
        <w:t>Areas for Improvement:</w:t>
      </w:r>
    </w:p>
    <w:p w14:paraId="5FFD0C8B" w14:textId="77777777" w:rsidR="00FF1241" w:rsidRPr="0090646F" w:rsidRDefault="00FF1241" w:rsidP="00FF1241">
      <w:pPr>
        <w:numPr>
          <w:ilvl w:val="0"/>
          <w:numId w:val="14"/>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The findings are mostly descriptive; more inferential analysis (e.g., statistical significance, causal relationships) would strengthen the study.</w:t>
      </w:r>
    </w:p>
    <w:p w14:paraId="09D7205E" w14:textId="77777777" w:rsidR="00FF1241" w:rsidRPr="0090646F" w:rsidRDefault="00FF1241" w:rsidP="00FF1241">
      <w:pPr>
        <w:numPr>
          <w:ilvl w:val="0"/>
          <w:numId w:val="14"/>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Discussion on why certain banks excel in green financing while others lag is limited.</w:t>
      </w:r>
    </w:p>
    <w:p w14:paraId="1D0170E5" w14:textId="77777777" w:rsidR="00FF1241" w:rsidRPr="0090646F" w:rsidRDefault="00000000" w:rsidP="00FF1241">
      <w:pPr>
        <w:jc w:val="both"/>
        <w:rPr>
          <w:rFonts w:ascii="Times New Roman" w:hAnsi="Times New Roman"/>
          <w:sz w:val="24"/>
          <w:szCs w:val="24"/>
        </w:rPr>
      </w:pPr>
      <w:r>
        <w:rPr>
          <w:rFonts w:ascii="Times New Roman" w:hAnsi="Times New Roman"/>
          <w:sz w:val="24"/>
          <w:szCs w:val="24"/>
        </w:rPr>
        <w:pict w14:anchorId="63644FEC">
          <v:rect id="_x0000_i1029" style="width:0;height:1.5pt" o:hralign="center" o:hrstd="t" o:hr="t" fillcolor="#a0a0a0" stroked="f"/>
        </w:pict>
      </w:r>
    </w:p>
    <w:p w14:paraId="5B54C440" w14:textId="77777777" w:rsidR="00FF1241" w:rsidRPr="0090646F" w:rsidRDefault="00FF1241" w:rsidP="00FF1241">
      <w:pPr>
        <w:jc w:val="both"/>
        <w:rPr>
          <w:rFonts w:ascii="Times New Roman" w:hAnsi="Times New Roman"/>
          <w:b/>
          <w:bCs/>
          <w:sz w:val="24"/>
          <w:szCs w:val="24"/>
        </w:rPr>
      </w:pPr>
      <w:r w:rsidRPr="0090646F">
        <w:rPr>
          <w:rFonts w:ascii="Times New Roman" w:hAnsi="Times New Roman"/>
          <w:b/>
          <w:bCs/>
          <w:sz w:val="24"/>
          <w:szCs w:val="24"/>
        </w:rPr>
        <w:t>6. Discussion and Policy Implications</w:t>
      </w:r>
    </w:p>
    <w:p w14:paraId="5DF9BAE4" w14:textId="77777777" w:rsidR="00FF1241" w:rsidRPr="0090646F" w:rsidRDefault="00FF1241" w:rsidP="00FF1241">
      <w:pPr>
        <w:jc w:val="both"/>
        <w:rPr>
          <w:rFonts w:ascii="Times New Roman" w:hAnsi="Times New Roman"/>
          <w:sz w:val="24"/>
          <w:szCs w:val="24"/>
        </w:rPr>
      </w:pPr>
      <w:r w:rsidRPr="0090646F">
        <w:rPr>
          <w:rFonts w:ascii="Times New Roman" w:hAnsi="Times New Roman"/>
          <w:sz w:val="24"/>
          <w:szCs w:val="24"/>
        </w:rPr>
        <w:t>The study briefly discusses the implications of green financing for achieving Bangladesh’s SDGs and addressing environmental challenges.</w:t>
      </w:r>
    </w:p>
    <w:p w14:paraId="5083AF65" w14:textId="77777777" w:rsidR="00FF1241" w:rsidRPr="0090646F" w:rsidRDefault="00FF1241" w:rsidP="00FF1241">
      <w:pPr>
        <w:jc w:val="both"/>
        <w:rPr>
          <w:rFonts w:ascii="Times New Roman" w:hAnsi="Times New Roman"/>
          <w:sz w:val="24"/>
          <w:szCs w:val="24"/>
        </w:rPr>
      </w:pPr>
      <w:r w:rsidRPr="0090646F">
        <w:rPr>
          <w:rFonts w:ascii="Times New Roman" w:hAnsi="Times New Roman"/>
          <w:b/>
          <w:bCs/>
          <w:sz w:val="24"/>
          <w:szCs w:val="24"/>
        </w:rPr>
        <w:t>Strengths:</w:t>
      </w:r>
    </w:p>
    <w:p w14:paraId="66EC851D" w14:textId="77777777" w:rsidR="00FF1241" w:rsidRPr="0090646F" w:rsidRDefault="00FF1241" w:rsidP="00FF1241">
      <w:pPr>
        <w:numPr>
          <w:ilvl w:val="0"/>
          <w:numId w:val="15"/>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The connection between green financing and Bangladesh’s environmental and economic challenges is well-established.</w:t>
      </w:r>
    </w:p>
    <w:p w14:paraId="1ABB980F" w14:textId="77777777" w:rsidR="00FF1241" w:rsidRPr="0090646F" w:rsidRDefault="00FF1241" w:rsidP="00FF1241">
      <w:pPr>
        <w:numPr>
          <w:ilvl w:val="0"/>
          <w:numId w:val="15"/>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Some actionable insights are offered for policymakers and banks.</w:t>
      </w:r>
    </w:p>
    <w:p w14:paraId="29C527DB" w14:textId="77777777" w:rsidR="00FF1241" w:rsidRPr="0090646F" w:rsidRDefault="00FF1241" w:rsidP="00FF1241">
      <w:pPr>
        <w:jc w:val="both"/>
        <w:rPr>
          <w:rFonts w:ascii="Times New Roman" w:hAnsi="Times New Roman"/>
          <w:sz w:val="24"/>
          <w:szCs w:val="24"/>
        </w:rPr>
      </w:pPr>
      <w:r w:rsidRPr="0090646F">
        <w:rPr>
          <w:rFonts w:ascii="Times New Roman" w:hAnsi="Times New Roman"/>
          <w:b/>
          <w:bCs/>
          <w:sz w:val="24"/>
          <w:szCs w:val="24"/>
        </w:rPr>
        <w:t>Areas for Improvement:</w:t>
      </w:r>
    </w:p>
    <w:p w14:paraId="0B96BD13" w14:textId="77777777" w:rsidR="00FF1241" w:rsidRPr="0090646F" w:rsidRDefault="00FF1241" w:rsidP="00FF1241">
      <w:pPr>
        <w:numPr>
          <w:ilvl w:val="0"/>
          <w:numId w:val="16"/>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The discussion remains somewhat generic and could benefit from sector-specific recommendations.</w:t>
      </w:r>
    </w:p>
    <w:p w14:paraId="30E04471" w14:textId="77777777" w:rsidR="00FF1241" w:rsidRPr="0090646F" w:rsidRDefault="00FF1241" w:rsidP="00FF1241">
      <w:pPr>
        <w:numPr>
          <w:ilvl w:val="0"/>
          <w:numId w:val="16"/>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sz w:val="24"/>
          <w:szCs w:val="24"/>
        </w:rPr>
        <w:t>More emphasis on policy-level challenges and implementation barriers would add value.</w:t>
      </w:r>
    </w:p>
    <w:p w14:paraId="26AE61EB" w14:textId="77777777" w:rsidR="00FF1241" w:rsidRPr="0090646F" w:rsidRDefault="00000000" w:rsidP="00FF1241">
      <w:pPr>
        <w:jc w:val="both"/>
        <w:rPr>
          <w:rFonts w:ascii="Times New Roman" w:hAnsi="Times New Roman"/>
          <w:sz w:val="24"/>
          <w:szCs w:val="24"/>
        </w:rPr>
      </w:pPr>
      <w:r>
        <w:rPr>
          <w:rFonts w:ascii="Times New Roman" w:hAnsi="Times New Roman"/>
          <w:sz w:val="24"/>
          <w:szCs w:val="24"/>
        </w:rPr>
        <w:pict w14:anchorId="1A5AF0B8">
          <v:rect id="_x0000_i1030" style="width:0;height:1.5pt" o:hralign="center" o:hrstd="t" o:hr="t" fillcolor="#a0a0a0" stroked="f"/>
        </w:pict>
      </w:r>
    </w:p>
    <w:p w14:paraId="0AEF3710" w14:textId="77777777" w:rsidR="00FF1241" w:rsidRPr="0090646F" w:rsidRDefault="00FF1241" w:rsidP="00FF1241">
      <w:pPr>
        <w:jc w:val="both"/>
        <w:rPr>
          <w:rFonts w:ascii="Times New Roman" w:hAnsi="Times New Roman"/>
          <w:b/>
          <w:bCs/>
          <w:sz w:val="24"/>
          <w:szCs w:val="24"/>
        </w:rPr>
      </w:pPr>
      <w:r>
        <w:rPr>
          <w:rFonts w:ascii="Times New Roman" w:hAnsi="Times New Roman"/>
          <w:b/>
          <w:bCs/>
          <w:sz w:val="24"/>
          <w:szCs w:val="24"/>
        </w:rPr>
        <w:t>7</w:t>
      </w:r>
      <w:r w:rsidRPr="0090646F">
        <w:rPr>
          <w:rFonts w:ascii="Times New Roman" w:hAnsi="Times New Roman"/>
          <w:b/>
          <w:bCs/>
          <w:sz w:val="24"/>
          <w:szCs w:val="24"/>
        </w:rPr>
        <w:t>. Suggestions for Improvement</w:t>
      </w:r>
    </w:p>
    <w:p w14:paraId="16200741" w14:textId="77777777" w:rsidR="00FF1241" w:rsidRPr="0090646F" w:rsidRDefault="00FF1241" w:rsidP="00FF1241">
      <w:pPr>
        <w:numPr>
          <w:ilvl w:val="0"/>
          <w:numId w:val="17"/>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b/>
          <w:bCs/>
          <w:sz w:val="24"/>
          <w:szCs w:val="24"/>
        </w:rPr>
        <w:t>Strengthen Theoretical Framework:</w:t>
      </w:r>
      <w:r w:rsidRPr="0090646F">
        <w:rPr>
          <w:rFonts w:ascii="Times New Roman" w:hAnsi="Times New Roman"/>
          <w:sz w:val="24"/>
          <w:szCs w:val="24"/>
        </w:rPr>
        <w:t xml:space="preserve"> Incorporate governance theories (e.g., stakeholder theory, resource-based view) to provide a stronger conceptual foundation.</w:t>
      </w:r>
    </w:p>
    <w:p w14:paraId="65C3030E" w14:textId="77777777" w:rsidR="00FF1241" w:rsidRPr="0090646F" w:rsidRDefault="00FF1241" w:rsidP="00FF1241">
      <w:pPr>
        <w:numPr>
          <w:ilvl w:val="0"/>
          <w:numId w:val="17"/>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b/>
          <w:bCs/>
          <w:sz w:val="24"/>
          <w:szCs w:val="24"/>
        </w:rPr>
        <w:t>Refine Methodology:</w:t>
      </w:r>
      <w:r w:rsidRPr="0090646F">
        <w:rPr>
          <w:rFonts w:ascii="Times New Roman" w:hAnsi="Times New Roman"/>
          <w:sz w:val="24"/>
          <w:szCs w:val="24"/>
        </w:rPr>
        <w:t xml:space="preserve"> Clarify the analytical tools and statistical methods used.</w:t>
      </w:r>
    </w:p>
    <w:p w14:paraId="05592401" w14:textId="77777777" w:rsidR="00FF1241" w:rsidRPr="0090646F" w:rsidRDefault="00FF1241" w:rsidP="00FF1241">
      <w:pPr>
        <w:numPr>
          <w:ilvl w:val="0"/>
          <w:numId w:val="17"/>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b/>
          <w:bCs/>
          <w:sz w:val="24"/>
          <w:szCs w:val="24"/>
        </w:rPr>
        <w:t>Deepen Discussion on Findings:</w:t>
      </w:r>
      <w:r w:rsidRPr="0090646F">
        <w:rPr>
          <w:rFonts w:ascii="Times New Roman" w:hAnsi="Times New Roman"/>
          <w:sz w:val="24"/>
          <w:szCs w:val="24"/>
        </w:rPr>
        <w:t xml:space="preserve"> Provide explanations for observed disparities among different bank categories.</w:t>
      </w:r>
    </w:p>
    <w:p w14:paraId="47C6EDC4" w14:textId="77777777" w:rsidR="00FF1241" w:rsidRPr="0090646F" w:rsidRDefault="00FF1241" w:rsidP="00FF1241">
      <w:pPr>
        <w:numPr>
          <w:ilvl w:val="0"/>
          <w:numId w:val="17"/>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b/>
          <w:bCs/>
          <w:sz w:val="24"/>
          <w:szCs w:val="24"/>
        </w:rPr>
        <w:t>Expand Policy Recommendations:</w:t>
      </w:r>
      <w:r w:rsidRPr="0090646F">
        <w:rPr>
          <w:rFonts w:ascii="Times New Roman" w:hAnsi="Times New Roman"/>
          <w:sz w:val="24"/>
          <w:szCs w:val="24"/>
        </w:rPr>
        <w:t xml:space="preserve"> Offer more sector-specific and actionable policy insights.</w:t>
      </w:r>
    </w:p>
    <w:p w14:paraId="359C42E8" w14:textId="77777777" w:rsidR="00FF1241" w:rsidRPr="0090646F" w:rsidRDefault="00FF1241" w:rsidP="00FF1241">
      <w:pPr>
        <w:numPr>
          <w:ilvl w:val="0"/>
          <w:numId w:val="17"/>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b/>
          <w:bCs/>
          <w:sz w:val="24"/>
          <w:szCs w:val="24"/>
        </w:rPr>
        <w:t>Enhance Presentation:</w:t>
      </w:r>
      <w:r w:rsidRPr="0090646F">
        <w:rPr>
          <w:rFonts w:ascii="Times New Roman" w:hAnsi="Times New Roman"/>
          <w:sz w:val="24"/>
          <w:szCs w:val="24"/>
        </w:rPr>
        <w:t xml:space="preserve"> Address minor inconsistencies in table formatting and improve clarity in data interpretation.</w:t>
      </w:r>
    </w:p>
    <w:p w14:paraId="46BF9BCB" w14:textId="77777777" w:rsidR="00FF1241" w:rsidRPr="0090646F" w:rsidRDefault="00000000" w:rsidP="00FF1241">
      <w:pPr>
        <w:jc w:val="both"/>
        <w:rPr>
          <w:rFonts w:ascii="Times New Roman" w:hAnsi="Times New Roman"/>
          <w:sz w:val="24"/>
          <w:szCs w:val="24"/>
        </w:rPr>
      </w:pPr>
      <w:r>
        <w:rPr>
          <w:rFonts w:ascii="Times New Roman" w:hAnsi="Times New Roman"/>
          <w:sz w:val="24"/>
          <w:szCs w:val="24"/>
        </w:rPr>
        <w:pict w14:anchorId="2DD19079">
          <v:rect id="_x0000_i1031" style="width:0;height:1.5pt" o:hralign="center" o:hrstd="t" o:hr="t" fillcolor="#a0a0a0" stroked="f"/>
        </w:pict>
      </w:r>
    </w:p>
    <w:p w14:paraId="3FC88899" w14:textId="77777777" w:rsidR="00FF1241" w:rsidRPr="0090646F" w:rsidRDefault="00FF1241" w:rsidP="00FF1241">
      <w:pPr>
        <w:jc w:val="both"/>
        <w:rPr>
          <w:rFonts w:ascii="Times New Roman" w:hAnsi="Times New Roman"/>
          <w:b/>
          <w:bCs/>
          <w:sz w:val="24"/>
          <w:szCs w:val="24"/>
        </w:rPr>
      </w:pPr>
      <w:r>
        <w:rPr>
          <w:rFonts w:ascii="Times New Roman" w:hAnsi="Times New Roman"/>
          <w:b/>
          <w:bCs/>
          <w:sz w:val="24"/>
          <w:szCs w:val="24"/>
        </w:rPr>
        <w:t>8</w:t>
      </w:r>
      <w:r w:rsidRPr="0090646F">
        <w:rPr>
          <w:rFonts w:ascii="Times New Roman" w:hAnsi="Times New Roman"/>
          <w:b/>
          <w:bCs/>
          <w:sz w:val="24"/>
          <w:szCs w:val="24"/>
        </w:rPr>
        <w:t>. Recommendation</w:t>
      </w:r>
    </w:p>
    <w:p w14:paraId="0B2D24DC" w14:textId="77777777" w:rsidR="00FF1241" w:rsidRPr="0090646F" w:rsidRDefault="00FF1241" w:rsidP="00FF1241">
      <w:pPr>
        <w:numPr>
          <w:ilvl w:val="0"/>
          <w:numId w:val="18"/>
        </w:numPr>
        <w:overflowPunct/>
        <w:autoSpaceDE/>
        <w:autoSpaceDN/>
        <w:adjustRightInd/>
        <w:spacing w:after="160" w:line="259" w:lineRule="auto"/>
        <w:jc w:val="both"/>
        <w:textAlignment w:val="auto"/>
        <w:rPr>
          <w:rFonts w:ascii="Times New Roman" w:hAnsi="Times New Roman"/>
          <w:sz w:val="24"/>
          <w:szCs w:val="24"/>
        </w:rPr>
      </w:pPr>
      <w:r w:rsidRPr="0090646F">
        <w:rPr>
          <w:rFonts w:ascii="Times New Roman" w:hAnsi="Times New Roman"/>
          <w:b/>
          <w:bCs/>
          <w:sz w:val="24"/>
          <w:szCs w:val="24"/>
        </w:rPr>
        <w:t>Minor Revisions Recommended:</w:t>
      </w:r>
      <w:r w:rsidRPr="0090646F">
        <w:rPr>
          <w:rFonts w:ascii="Times New Roman" w:hAnsi="Times New Roman"/>
          <w:sz w:val="24"/>
          <w:szCs w:val="24"/>
        </w:rPr>
        <w:t xml:space="preserve"> The study is well-structured and provides valuable insights into green financing in Bangladesh. However, improvements in theoretical framing, methodological transparency, and deeper analysis of findings are needed to enhance the paper’s contribution.</w:t>
      </w:r>
    </w:p>
    <w:p w14:paraId="5DEBC624" w14:textId="77777777" w:rsidR="00FF1241" w:rsidRPr="0090646F" w:rsidRDefault="00FF1241" w:rsidP="00FF1241">
      <w:pPr>
        <w:jc w:val="both"/>
        <w:rPr>
          <w:rFonts w:ascii="Times New Roman" w:hAnsi="Times New Roman"/>
          <w:sz w:val="24"/>
          <w:szCs w:val="24"/>
        </w:rPr>
      </w:pPr>
    </w:p>
    <w:p w14:paraId="391D3217" w14:textId="77777777" w:rsidR="00FF1241" w:rsidRPr="0090646F" w:rsidRDefault="00FF1241" w:rsidP="00FF1241">
      <w:pPr>
        <w:jc w:val="both"/>
        <w:rPr>
          <w:rFonts w:ascii="Times New Roman" w:hAnsi="Times New Roman"/>
          <w:sz w:val="24"/>
          <w:szCs w:val="24"/>
        </w:rPr>
      </w:pPr>
    </w:p>
    <w:p w14:paraId="58BE778E" w14:textId="77777777" w:rsidR="00667159" w:rsidRDefault="00667159" w:rsidP="00FF1241">
      <w:pPr>
        <w:spacing w:after="160" w:line="259" w:lineRule="auto"/>
        <w:jc w:val="both"/>
      </w:pPr>
    </w:p>
    <w:sectPr w:rsidR="00667159" w:rsidSect="00700B73">
      <w:footerReference w:type="default" r:id="rId7"/>
      <w:pgSz w:w="11906" w:h="16838"/>
      <w:pgMar w:top="1152" w:right="1008" w:bottom="864"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249FB" w14:textId="77777777" w:rsidR="006271A0" w:rsidRDefault="006271A0">
      <w:r>
        <w:separator/>
      </w:r>
    </w:p>
  </w:endnote>
  <w:endnote w:type="continuationSeparator" w:id="0">
    <w:p w14:paraId="36596F7A" w14:textId="77777777" w:rsidR="006271A0" w:rsidRDefault="00627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DotumChe">
    <w:charset w:val="81"/>
    <w:family w:val="modern"/>
    <w:pitch w:val="fixed"/>
    <w:sig w:usb0="B00002AF" w:usb1="69D77CFB" w:usb2="00000030" w:usb3="00000000" w:csb0="000800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2108114"/>
      <w:docPartObj>
        <w:docPartGallery w:val="Page Numbers (Bottom of Page)"/>
        <w:docPartUnique/>
      </w:docPartObj>
    </w:sdtPr>
    <w:sdtContent>
      <w:sdt>
        <w:sdtPr>
          <w:id w:val="-1769616900"/>
          <w:docPartObj>
            <w:docPartGallery w:val="Page Numbers (Top of Page)"/>
            <w:docPartUnique/>
          </w:docPartObj>
        </w:sdtPr>
        <w:sdtContent>
          <w:p w14:paraId="732A261E" w14:textId="77777777" w:rsidR="00B25C35" w:rsidRDefault="0000000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sdtContent>
  </w:sdt>
  <w:p w14:paraId="330543BC" w14:textId="77777777" w:rsidR="00B25C35" w:rsidRDefault="00B25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39275" w14:textId="77777777" w:rsidR="006271A0" w:rsidRDefault="006271A0">
      <w:r>
        <w:separator/>
      </w:r>
    </w:p>
  </w:footnote>
  <w:footnote w:type="continuationSeparator" w:id="0">
    <w:p w14:paraId="745CC777" w14:textId="77777777" w:rsidR="006271A0" w:rsidRDefault="006271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5EF7"/>
    <w:multiLevelType w:val="multilevel"/>
    <w:tmpl w:val="D3F6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5641A"/>
    <w:multiLevelType w:val="multilevel"/>
    <w:tmpl w:val="E5D4A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A533A7"/>
    <w:multiLevelType w:val="multilevel"/>
    <w:tmpl w:val="81B0D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5E54E9"/>
    <w:multiLevelType w:val="hybridMultilevel"/>
    <w:tmpl w:val="558C4B60"/>
    <w:lvl w:ilvl="0" w:tplc="043E0005">
      <w:start w:val="1"/>
      <w:numFmt w:val="bullet"/>
      <w:lvlText w:val=""/>
      <w:lvlJc w:val="left"/>
      <w:pPr>
        <w:ind w:left="1080" w:hanging="360"/>
      </w:pPr>
      <w:rPr>
        <w:rFonts w:ascii="Wingdings" w:hAnsi="Wingdings" w:hint="default"/>
      </w:rPr>
    </w:lvl>
    <w:lvl w:ilvl="1" w:tplc="043E0003" w:tentative="1">
      <w:start w:val="1"/>
      <w:numFmt w:val="bullet"/>
      <w:lvlText w:val="o"/>
      <w:lvlJc w:val="left"/>
      <w:pPr>
        <w:ind w:left="1800" w:hanging="360"/>
      </w:pPr>
      <w:rPr>
        <w:rFonts w:ascii="Courier New" w:hAnsi="Courier New" w:cs="Courier New" w:hint="default"/>
      </w:rPr>
    </w:lvl>
    <w:lvl w:ilvl="2" w:tplc="043E0005" w:tentative="1">
      <w:start w:val="1"/>
      <w:numFmt w:val="bullet"/>
      <w:lvlText w:val=""/>
      <w:lvlJc w:val="left"/>
      <w:pPr>
        <w:ind w:left="2520" w:hanging="360"/>
      </w:pPr>
      <w:rPr>
        <w:rFonts w:ascii="Wingdings" w:hAnsi="Wingdings" w:hint="default"/>
      </w:rPr>
    </w:lvl>
    <w:lvl w:ilvl="3" w:tplc="043E0001" w:tentative="1">
      <w:start w:val="1"/>
      <w:numFmt w:val="bullet"/>
      <w:lvlText w:val=""/>
      <w:lvlJc w:val="left"/>
      <w:pPr>
        <w:ind w:left="3240" w:hanging="360"/>
      </w:pPr>
      <w:rPr>
        <w:rFonts w:ascii="Symbol" w:hAnsi="Symbol" w:hint="default"/>
      </w:rPr>
    </w:lvl>
    <w:lvl w:ilvl="4" w:tplc="043E0003" w:tentative="1">
      <w:start w:val="1"/>
      <w:numFmt w:val="bullet"/>
      <w:lvlText w:val="o"/>
      <w:lvlJc w:val="left"/>
      <w:pPr>
        <w:ind w:left="3960" w:hanging="360"/>
      </w:pPr>
      <w:rPr>
        <w:rFonts w:ascii="Courier New" w:hAnsi="Courier New" w:cs="Courier New" w:hint="default"/>
      </w:rPr>
    </w:lvl>
    <w:lvl w:ilvl="5" w:tplc="043E0005" w:tentative="1">
      <w:start w:val="1"/>
      <w:numFmt w:val="bullet"/>
      <w:lvlText w:val=""/>
      <w:lvlJc w:val="left"/>
      <w:pPr>
        <w:ind w:left="4680" w:hanging="360"/>
      </w:pPr>
      <w:rPr>
        <w:rFonts w:ascii="Wingdings" w:hAnsi="Wingdings" w:hint="default"/>
      </w:rPr>
    </w:lvl>
    <w:lvl w:ilvl="6" w:tplc="043E0001" w:tentative="1">
      <w:start w:val="1"/>
      <w:numFmt w:val="bullet"/>
      <w:lvlText w:val=""/>
      <w:lvlJc w:val="left"/>
      <w:pPr>
        <w:ind w:left="5400" w:hanging="360"/>
      </w:pPr>
      <w:rPr>
        <w:rFonts w:ascii="Symbol" w:hAnsi="Symbol" w:hint="default"/>
      </w:rPr>
    </w:lvl>
    <w:lvl w:ilvl="7" w:tplc="043E0003" w:tentative="1">
      <w:start w:val="1"/>
      <w:numFmt w:val="bullet"/>
      <w:lvlText w:val="o"/>
      <w:lvlJc w:val="left"/>
      <w:pPr>
        <w:ind w:left="6120" w:hanging="360"/>
      </w:pPr>
      <w:rPr>
        <w:rFonts w:ascii="Courier New" w:hAnsi="Courier New" w:cs="Courier New" w:hint="default"/>
      </w:rPr>
    </w:lvl>
    <w:lvl w:ilvl="8" w:tplc="043E0005" w:tentative="1">
      <w:start w:val="1"/>
      <w:numFmt w:val="bullet"/>
      <w:lvlText w:val=""/>
      <w:lvlJc w:val="left"/>
      <w:pPr>
        <w:ind w:left="6840" w:hanging="360"/>
      </w:pPr>
      <w:rPr>
        <w:rFonts w:ascii="Wingdings" w:hAnsi="Wingdings" w:hint="default"/>
      </w:rPr>
    </w:lvl>
  </w:abstractNum>
  <w:abstractNum w:abstractNumId="4" w15:restartNumberingAfterBreak="0">
    <w:nsid w:val="166D0EEC"/>
    <w:multiLevelType w:val="multilevel"/>
    <w:tmpl w:val="3734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E41D76"/>
    <w:multiLevelType w:val="multilevel"/>
    <w:tmpl w:val="FEFC9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0422C0"/>
    <w:multiLevelType w:val="multilevel"/>
    <w:tmpl w:val="CF5E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9C1434"/>
    <w:multiLevelType w:val="multilevel"/>
    <w:tmpl w:val="A95C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5A5110"/>
    <w:multiLevelType w:val="multilevel"/>
    <w:tmpl w:val="40EC0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E779D1"/>
    <w:multiLevelType w:val="multilevel"/>
    <w:tmpl w:val="19A6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475827"/>
    <w:multiLevelType w:val="multilevel"/>
    <w:tmpl w:val="28EEA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A6197B"/>
    <w:multiLevelType w:val="multilevel"/>
    <w:tmpl w:val="8AC4F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891481"/>
    <w:multiLevelType w:val="multilevel"/>
    <w:tmpl w:val="BC326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3322CA"/>
    <w:multiLevelType w:val="multilevel"/>
    <w:tmpl w:val="A84E6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0B58BF"/>
    <w:multiLevelType w:val="multilevel"/>
    <w:tmpl w:val="D9508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EA7204"/>
    <w:multiLevelType w:val="hybridMultilevel"/>
    <w:tmpl w:val="8DE4E0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9034BE8"/>
    <w:multiLevelType w:val="hybridMultilevel"/>
    <w:tmpl w:val="AE30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494463"/>
    <w:multiLevelType w:val="multilevel"/>
    <w:tmpl w:val="99AE2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2900094">
    <w:abstractNumId w:val="15"/>
  </w:num>
  <w:num w:numId="2" w16cid:durableId="1201431797">
    <w:abstractNumId w:val="3"/>
  </w:num>
  <w:num w:numId="3" w16cid:durableId="1430930866">
    <w:abstractNumId w:val="16"/>
  </w:num>
  <w:num w:numId="4" w16cid:durableId="22562679">
    <w:abstractNumId w:val="2"/>
  </w:num>
  <w:num w:numId="5" w16cid:durableId="51512866">
    <w:abstractNumId w:val="14"/>
  </w:num>
  <w:num w:numId="6" w16cid:durableId="1959947934">
    <w:abstractNumId w:val="0"/>
  </w:num>
  <w:num w:numId="7" w16cid:durableId="1005207303">
    <w:abstractNumId w:val="1"/>
  </w:num>
  <w:num w:numId="8" w16cid:durableId="1591891195">
    <w:abstractNumId w:val="7"/>
  </w:num>
  <w:num w:numId="9" w16cid:durableId="2090077288">
    <w:abstractNumId w:val="11"/>
  </w:num>
  <w:num w:numId="10" w16cid:durableId="1859267535">
    <w:abstractNumId w:val="6"/>
  </w:num>
  <w:num w:numId="11" w16cid:durableId="602223828">
    <w:abstractNumId w:val="12"/>
  </w:num>
  <w:num w:numId="12" w16cid:durableId="1009605867">
    <w:abstractNumId w:val="13"/>
  </w:num>
  <w:num w:numId="13" w16cid:durableId="717513164">
    <w:abstractNumId w:val="17"/>
  </w:num>
  <w:num w:numId="14" w16cid:durableId="1746875056">
    <w:abstractNumId w:val="5"/>
  </w:num>
  <w:num w:numId="15" w16cid:durableId="1797327926">
    <w:abstractNumId w:val="10"/>
  </w:num>
  <w:num w:numId="16" w16cid:durableId="1166090425">
    <w:abstractNumId w:val="4"/>
  </w:num>
  <w:num w:numId="17" w16cid:durableId="1279682533">
    <w:abstractNumId w:val="8"/>
  </w:num>
  <w:num w:numId="18" w16cid:durableId="20043087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8A"/>
    <w:rsid w:val="00052C7A"/>
    <w:rsid w:val="000823A0"/>
    <w:rsid w:val="000F3241"/>
    <w:rsid w:val="001676E4"/>
    <w:rsid w:val="00186B7D"/>
    <w:rsid w:val="001D1BCF"/>
    <w:rsid w:val="0028396F"/>
    <w:rsid w:val="002D26B4"/>
    <w:rsid w:val="003078B3"/>
    <w:rsid w:val="00326AF5"/>
    <w:rsid w:val="003C0E77"/>
    <w:rsid w:val="003D2A30"/>
    <w:rsid w:val="00403EAD"/>
    <w:rsid w:val="00481601"/>
    <w:rsid w:val="004A2547"/>
    <w:rsid w:val="004D34E7"/>
    <w:rsid w:val="0051446A"/>
    <w:rsid w:val="00560C16"/>
    <w:rsid w:val="00561ECA"/>
    <w:rsid w:val="0062012F"/>
    <w:rsid w:val="006271A0"/>
    <w:rsid w:val="00667159"/>
    <w:rsid w:val="00674B3F"/>
    <w:rsid w:val="006D7EEA"/>
    <w:rsid w:val="0070050F"/>
    <w:rsid w:val="00750A51"/>
    <w:rsid w:val="00761ABC"/>
    <w:rsid w:val="00781F6B"/>
    <w:rsid w:val="007A5E84"/>
    <w:rsid w:val="007F37AD"/>
    <w:rsid w:val="0080111C"/>
    <w:rsid w:val="008055EE"/>
    <w:rsid w:val="00847A49"/>
    <w:rsid w:val="00911AF8"/>
    <w:rsid w:val="009A54A1"/>
    <w:rsid w:val="009B30AE"/>
    <w:rsid w:val="00A37A78"/>
    <w:rsid w:val="00AF3486"/>
    <w:rsid w:val="00B25C35"/>
    <w:rsid w:val="00B3332F"/>
    <w:rsid w:val="00B8068A"/>
    <w:rsid w:val="00B93AAF"/>
    <w:rsid w:val="00BE4C39"/>
    <w:rsid w:val="00C11F63"/>
    <w:rsid w:val="00C47C29"/>
    <w:rsid w:val="00C57820"/>
    <w:rsid w:val="00CB24C7"/>
    <w:rsid w:val="00CF7516"/>
    <w:rsid w:val="00D03424"/>
    <w:rsid w:val="00D05B22"/>
    <w:rsid w:val="00D459C1"/>
    <w:rsid w:val="00D77160"/>
    <w:rsid w:val="00DC7642"/>
    <w:rsid w:val="00DD33AD"/>
    <w:rsid w:val="00E16E3D"/>
    <w:rsid w:val="00E54B82"/>
    <w:rsid w:val="00F31BEF"/>
    <w:rsid w:val="00F61967"/>
    <w:rsid w:val="00FF1241"/>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2EE05"/>
  <w15:chartTrackingRefBased/>
  <w15:docId w15:val="{B1E6B27A-04E3-834C-BE62-7B093809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30"/>
        <w:lang w:val="en-US" w:eastAsia="en-US" w:bidi="bn-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68A"/>
    <w:pPr>
      <w:overflowPunct w:val="0"/>
      <w:autoSpaceDE w:val="0"/>
      <w:autoSpaceDN w:val="0"/>
      <w:adjustRightInd w:val="0"/>
      <w:textAlignment w:val="baseline"/>
    </w:pPr>
    <w:rPr>
      <w:rFonts w:ascii="Arial" w:eastAsia="PMingLiU" w:hAnsi="Arial" w:cs="Times New Roman"/>
      <w:kern w:val="0"/>
      <w:sz w:val="20"/>
      <w:szCs w:val="20"/>
      <w:lang w:val="en-GB" w:bidi="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68A"/>
    <w:pPr>
      <w:ind w:left="720"/>
      <w:contextualSpacing/>
    </w:pPr>
  </w:style>
  <w:style w:type="paragraph" w:styleId="Footer">
    <w:name w:val="footer"/>
    <w:basedOn w:val="Normal"/>
    <w:link w:val="FooterChar"/>
    <w:uiPriority w:val="99"/>
    <w:unhideWhenUsed/>
    <w:rsid w:val="00B8068A"/>
    <w:pPr>
      <w:tabs>
        <w:tab w:val="center" w:pos="4536"/>
        <w:tab w:val="right" w:pos="9072"/>
      </w:tabs>
    </w:pPr>
  </w:style>
  <w:style w:type="character" w:customStyle="1" w:styleId="FooterChar">
    <w:name w:val="Footer Char"/>
    <w:basedOn w:val="DefaultParagraphFont"/>
    <w:link w:val="Footer"/>
    <w:uiPriority w:val="99"/>
    <w:rsid w:val="00B8068A"/>
    <w:rPr>
      <w:rFonts w:ascii="Arial" w:eastAsia="PMingLiU" w:hAnsi="Arial" w:cs="Times New Roman"/>
      <w:kern w:val="0"/>
      <w:sz w:val="20"/>
      <w:szCs w:val="20"/>
      <w:lang w:val="en-GB" w:bidi="ar-SA"/>
      <w14:ligatures w14:val="none"/>
    </w:rPr>
  </w:style>
  <w:style w:type="table" w:styleId="TableGrid">
    <w:name w:val="Table Grid"/>
    <w:basedOn w:val="TableNormal"/>
    <w:uiPriority w:val="59"/>
    <w:rsid w:val="00B8068A"/>
    <w:rPr>
      <w:kern w:val="0"/>
      <w:sz w:val="22"/>
      <w:szCs w:val="22"/>
      <w:lang w:val="ms-MY" w:bidi="ar-S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773192">
      <w:bodyDiv w:val="1"/>
      <w:marLeft w:val="0"/>
      <w:marRight w:val="0"/>
      <w:marTop w:val="0"/>
      <w:marBottom w:val="0"/>
      <w:divBdr>
        <w:top w:val="none" w:sz="0" w:space="0" w:color="auto"/>
        <w:left w:val="none" w:sz="0" w:space="0" w:color="auto"/>
        <w:bottom w:val="none" w:sz="0" w:space="0" w:color="auto"/>
        <w:right w:val="none" w:sz="0" w:space="0" w:color="auto"/>
      </w:divBdr>
    </w:div>
    <w:div w:id="61414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1310</Words>
  <Characters>7470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Abul Kalam Azad</dc:creator>
  <cp:keywords/>
  <dc:description/>
  <cp:lastModifiedBy>Md. Saiful Islam</cp:lastModifiedBy>
  <cp:revision>12</cp:revision>
  <dcterms:created xsi:type="dcterms:W3CDTF">2024-07-28T11:06:00Z</dcterms:created>
  <dcterms:modified xsi:type="dcterms:W3CDTF">2024-12-31T08:12:00Z</dcterms:modified>
</cp:coreProperties>
</file>